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color w:val="000000"/>
          <w:sz w:val="28"/>
          <w:szCs w:val="28"/>
        </w:rPr>
      </w:pPr>
      <w:r>
        <w:rPr>
          <w:rFonts w:hint="eastAsia" w:ascii="Cambria Math" w:hAnsi="Cambria Math" w:eastAsia="Cambria Math"/>
          <w:b/>
          <w:sz w:val="30"/>
          <w:szCs w:val="30"/>
        </w:rPr>
        <w:t>八年级音乐 第</w:t>
      </w:r>
      <w:r>
        <w:rPr>
          <w:rFonts w:hint="eastAsia" w:ascii="Cambria Math" w:hAnsi="Cambria Math" w:eastAsia="宋体"/>
          <w:b/>
          <w:sz w:val="30"/>
          <w:szCs w:val="30"/>
        </w:rPr>
        <w:t>17</w:t>
      </w:r>
      <w:r>
        <w:rPr>
          <w:rFonts w:hint="eastAsia" w:ascii="Cambria Math" w:hAnsi="Cambria Math" w:eastAsia="Cambria Math"/>
          <w:b/>
          <w:sz w:val="30"/>
          <w:szCs w:val="30"/>
        </w:rPr>
        <w:t>课时《</w:t>
      </w:r>
      <w:r>
        <w:rPr>
          <w:rFonts w:hint="eastAsia" w:ascii="Cambria Math" w:hAnsi="Cambria Math" w:eastAsia="宋体"/>
          <w:b/>
          <w:sz w:val="30"/>
          <w:szCs w:val="30"/>
        </w:rPr>
        <w:t>岁月留声--歌曲复习</w:t>
      </w:r>
      <w:r>
        <w:rPr>
          <w:rFonts w:hint="eastAsia" w:ascii="Cambria Math" w:hAnsi="Cambria Math" w:eastAsia="Cambria Math"/>
          <w:b/>
          <w:sz w:val="30"/>
          <w:szCs w:val="30"/>
        </w:rPr>
        <w:t>》</w:t>
      </w:r>
      <w:r>
        <w:rPr>
          <w:rFonts w:hint="eastAsia" w:ascii="Cambria Math" w:hAnsi="Cambria Math" w:eastAsia="宋体"/>
          <w:b/>
          <w:color w:val="000000"/>
          <w:sz w:val="30"/>
          <w:szCs w:val="30"/>
        </w:rPr>
        <w:t>拓展资源</w:t>
      </w:r>
    </w:p>
    <w:p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文字</w:t>
      </w:r>
      <w:r>
        <w:rPr>
          <w:rFonts w:hint="eastAsia" w:ascii="宋体" w:hAnsi="宋体" w:eastAsia="宋体"/>
          <w:b/>
          <w:bCs/>
          <w:sz w:val="24"/>
          <w:szCs w:val="24"/>
        </w:rPr>
        <w:t>资源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249555</wp:posOffset>
            </wp:positionV>
            <wp:extent cx="1552575" cy="1552575"/>
            <wp:effectExtent l="19050" t="0" r="9525" b="0"/>
            <wp:wrapSquare wrapText="bothSides"/>
            <wp:docPr id="6" name="图片 5" descr="9259657-1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9259657-1_w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bCs/>
          <w:sz w:val="24"/>
          <w:szCs w:val="24"/>
        </w:rPr>
        <w:t>一、北京琴书《长寿村》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</w:t>
      </w:r>
      <w:r>
        <w:rPr>
          <w:rFonts w:ascii="宋体" w:hAnsi="宋体" w:eastAsia="宋体"/>
          <w:b/>
          <w:bCs/>
          <w:sz w:val="24"/>
          <w:szCs w:val="24"/>
        </w:rPr>
        <w:t>）</w:t>
      </w:r>
      <w:r>
        <w:rPr>
          <w:rFonts w:hint="eastAsia" w:ascii="宋体" w:hAnsi="宋体" w:eastAsia="宋体"/>
          <w:b/>
          <w:bCs/>
          <w:sz w:val="24"/>
          <w:szCs w:val="24"/>
        </w:rPr>
        <w:t>演唱提示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1.可以边聆听、边看唱词模仿演唱；也可以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跟随视频演唱。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2.演唱中注意咬字，边唱边感受北京琴书“说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似唱、唱似说”的特点。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3</w:t>
      </w:r>
      <w:r>
        <w:rPr>
          <w:rFonts w:ascii="宋体" w:hAnsi="宋体" w:eastAsia="宋体" w:cs="Times New Roman"/>
          <w:bCs/>
          <w:sz w:val="24"/>
          <w:szCs w:val="24"/>
        </w:rPr>
        <w:t>.</w:t>
      </w:r>
      <w:r>
        <w:rPr>
          <w:rFonts w:hint="eastAsia" w:ascii="宋体" w:hAnsi="宋体" w:eastAsia="宋体" w:cs="Times New Roman"/>
          <w:bCs/>
          <w:sz w:val="24"/>
          <w:szCs w:val="24"/>
        </w:rPr>
        <w:t>本嗓儿真声演唱，注意体会旋律中的韵味。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（二）唱词</w:t>
      </w:r>
    </w:p>
    <w:p>
      <w:pPr>
        <w:spacing w:line="360" w:lineRule="auto"/>
        <w:ind w:firstLine="482" w:firstLineChars="200"/>
        <w:jc w:val="center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北京琴书《长寿村》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谁都爱听长命百岁这句吉祥话呀，据传说那长寿村里百岁的不算啥。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有一人叫武培华他怀疑这是虚假，这一日到长寿村他亲自去观察。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刚走到村西口儿柳荫树下，就碰到一位年迈苍苍的老大妈。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看年纪她足有九十上下，坐在了那石阶上，那腰板儿全不塌。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左一针儿，右一针儿，那儿正把鞋底儿纳，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看样子是耳不聋来她眼也不花。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满脸的皱纹是雪白的头发，最奇怪她梳个小缵儿把红头绳儿扎。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武培华好奇上前忙搭话，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满面带笑叫声老大妈：“请问您高寿您年纪有多大了？”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这个老太太抬头一笑，还是满嘴的牙。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我今年九十二啦，岁数儿还不算大，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培华说那您为什么把红头绳儿扎？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噢！您问这个呀，那你可别笑话，每天早晨起来我婆婆要给我扎。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什么？您还有婆婆？那一定比您还大呀！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那是啊，我婆婆今年一百二十八！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武培华闻听啊这句话，长寿村的长寿老人可真不是虚夸！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大妈呀，我四十多了，我活到这么大呀，也没见过这么大年纪的老人家，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大妈劳您驾，您领我去看看她。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老太太说：“好吧！咱们一块儿说会子话呀，不过你得明天来，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今天你见不到她，我婆婆没在家，去看她的娘家妈呀！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二、陕北民歌《三十里铺》、《赶牲灵》</w:t>
      </w:r>
    </w:p>
    <w:p>
      <w:pPr>
        <w:spacing w:line="360" w:lineRule="auto"/>
        <w:ind w:firstLine="482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（一）</w:t>
      </w:r>
      <w:r>
        <w:rPr>
          <w:rFonts w:ascii="宋体" w:hAnsi="宋体" w:eastAsia="宋体"/>
          <w:bCs/>
          <w:sz w:val="24"/>
          <w:szCs w:val="24"/>
        </w:rPr>
        <w:t>《三十里铺》是一首流传很广、脍炙人口的优秀陕北爱情民歌。它产生于第二次国内革命战争时期，是根据陕北地区的真人真事，用信天游曲调编唱的。它的诞生地，也就是陕北绥德县城东30华里的满堂川乡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“</w:t>
      </w:r>
      <w:r>
        <w:rPr>
          <w:rFonts w:ascii="宋体" w:hAnsi="宋体" w:eastAsia="宋体"/>
          <w:bCs/>
          <w:sz w:val="24"/>
          <w:szCs w:val="24"/>
        </w:rPr>
        <w:t>三十里铺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”</w:t>
      </w:r>
      <w:r>
        <w:rPr>
          <w:rFonts w:ascii="宋体" w:hAnsi="宋体" w:eastAsia="宋体"/>
          <w:bCs/>
          <w:sz w:val="24"/>
          <w:szCs w:val="24"/>
        </w:rPr>
        <w:t>，这首后来成型的民歌也就以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“</w:t>
      </w:r>
      <w:r>
        <w:rPr>
          <w:rFonts w:ascii="宋体" w:hAnsi="宋体" w:eastAsia="宋体"/>
          <w:bCs/>
          <w:sz w:val="24"/>
          <w:szCs w:val="24"/>
        </w:rPr>
        <w:t>三十里铺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”</w:t>
      </w:r>
      <w:r>
        <w:rPr>
          <w:rFonts w:ascii="宋体" w:hAnsi="宋体" w:eastAsia="宋体"/>
          <w:bCs/>
          <w:sz w:val="24"/>
          <w:szCs w:val="24"/>
        </w:rPr>
        <w:t>命名了。</w:t>
      </w:r>
    </w:p>
    <w:p>
      <w:pPr>
        <w:spacing w:line="360" w:lineRule="auto"/>
        <w:jc w:val="center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drawing>
          <wp:inline distT="0" distB="0" distL="0" distR="0">
            <wp:extent cx="4876800" cy="2762250"/>
            <wp:effectExtent l="0" t="0" r="0" b="0"/>
            <wp:docPr id="7" name="图片 1" descr="C:\Users\Administrator\Desktop\岁月\105012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Users\Administrator\Desktop\岁月\1050122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51435</wp:posOffset>
            </wp:positionV>
            <wp:extent cx="2340610" cy="1666875"/>
            <wp:effectExtent l="19050" t="0" r="2540" b="0"/>
            <wp:wrapSquare wrapText="bothSides"/>
            <wp:docPr id="10" name="图片 7" descr="3b7c9b8e3260e95f5e35cda8823e69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3b7c9b8e3260e95f5e35cda8823e693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sz w:val="24"/>
          <w:szCs w:val="24"/>
        </w:rPr>
        <w:t>（二）</w:t>
      </w:r>
      <w:r>
        <w:rPr>
          <w:rFonts w:hint="eastAsia" w:ascii="宋体" w:hAnsi="宋体" w:eastAsia="宋体"/>
          <w:bCs/>
          <w:sz w:val="24"/>
          <w:szCs w:val="24"/>
        </w:rPr>
        <w:t>《赶牲灵》</w:t>
      </w:r>
      <w:r>
        <w:rPr>
          <w:rFonts w:ascii="宋体" w:hAnsi="宋体" w:eastAsia="宋体"/>
          <w:bCs/>
          <w:sz w:val="24"/>
          <w:szCs w:val="24"/>
        </w:rPr>
        <w:t>是一首陕北的地方民歌。在旧社会，陕北的人们生活十分贫苦，许多男人为了谋生，除了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“</w:t>
      </w:r>
      <w:r>
        <w:rPr>
          <w:rFonts w:ascii="宋体" w:hAnsi="宋体" w:eastAsia="宋体"/>
          <w:bCs/>
          <w:sz w:val="24"/>
          <w:szCs w:val="24"/>
        </w:rPr>
        <w:t>走西口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”</w:t>
      </w:r>
      <w:r>
        <w:rPr>
          <w:rFonts w:ascii="宋体" w:hAnsi="宋体" w:eastAsia="宋体"/>
          <w:bCs/>
          <w:sz w:val="24"/>
          <w:szCs w:val="24"/>
        </w:rPr>
        <w:t>到外地谋生外，有相当一部分人靠赶牲灵谋生。如诗如画，广袤厚重的西部大地，自古就是民歌的摇篮。这里流传着许多与赶牲灵和赶牲灵的脚夫们有关的民歌。</w:t>
      </w:r>
      <w:r>
        <w:rPr>
          <w:rFonts w:hint="eastAsia" w:ascii="宋体" w:hAnsi="宋体" w:eastAsia="宋体" w:cs="宋体"/>
          <w:bCs/>
          <w:sz w:val="24"/>
          <w:szCs w:val="24"/>
        </w:rPr>
        <w:t>陕西省这首闻名全国的信天游《赶牲灵》也是其中之一。山大沟深的陕北，道路崎岖重重阻隔。因此，包括春种秋收，行旅运送等诸多事宜，几乎都离不开马牛驴骡这些大牲畜。为了生存，为了贸易，就有了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Cs/>
          <w:sz w:val="24"/>
          <w:szCs w:val="24"/>
        </w:rPr>
        <w:t>赶牲灵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Cs/>
          <w:sz w:val="24"/>
          <w:szCs w:val="24"/>
        </w:rPr>
        <w:t>的脚夫。赶牲灵的人们笑对人生，用生活创造了这首《赶牲灵》，这首歌曲被誉为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Cs/>
          <w:sz w:val="24"/>
          <w:szCs w:val="24"/>
        </w:rPr>
        <w:t>中国</w:t>
      </w:r>
      <w:r>
        <w:fldChar w:fldCharType="begin"/>
      </w:r>
      <w:r>
        <w:instrText xml:space="preserve"> HYPERLINK "https://baike.so.com/doc/4929056-5148805.html" \t "_blank" </w:instrText>
      </w:r>
      <w: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陕北民歌</w: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</w:rPr>
        <w:t>之首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三、曲艺音乐相关知识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3123565</wp:posOffset>
            </wp:positionH>
            <wp:positionV relativeFrom="paragraph">
              <wp:posOffset>358140</wp:posOffset>
            </wp:positionV>
            <wp:extent cx="2096135" cy="1637665"/>
            <wp:effectExtent l="0" t="0" r="18415" b="635"/>
            <wp:wrapSquare wrapText="bothSides"/>
            <wp:docPr id="4" name="图片 3" descr="曲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曲艺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/>
          <w:sz w:val="24"/>
          <w:szCs w:val="24"/>
        </w:rPr>
        <w:t>（一）</w:t>
      </w:r>
      <w:r>
        <w:rPr>
          <w:rFonts w:ascii="宋体" w:hAnsi="宋体" w:eastAsia="宋体" w:cs="Times New Roman"/>
          <w:bCs/>
          <w:sz w:val="24"/>
          <w:szCs w:val="24"/>
        </w:rPr>
        <w:t>曲艺音乐又叫说唱音乐，主要是通过说和唱相结合的艺术手法，刻画表现人物特点或故事情节。曲艺音乐是我国民族民间音乐的重要组成部分，具有强烈的民族性和浓郁的乡土气息，在瑰丽多姿的世界艺术长廊中独树一帜。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（二）</w:t>
      </w:r>
      <w:r>
        <w:rPr>
          <w:rFonts w:ascii="宋体" w:hAnsi="宋体" w:eastAsia="宋体" w:cs="Times New Roman"/>
          <w:bCs/>
          <w:sz w:val="24"/>
          <w:szCs w:val="24"/>
        </w:rPr>
        <w:t>曲艺音乐的艺术特点主要表现在如下方面：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1</w:t>
      </w:r>
      <w:r>
        <w:rPr>
          <w:rFonts w:ascii="宋体" w:hAnsi="宋体" w:eastAsia="宋体" w:cs="Times New Roman"/>
          <w:bCs/>
          <w:sz w:val="24"/>
          <w:szCs w:val="24"/>
        </w:rPr>
        <w:t>.曲艺音乐是在民歌的基础上发展起来的以唱为主、说唱结合的叙事性音乐艺术形式，它是一种在民间广泛流传的通俗文艺。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2</w:t>
      </w:r>
      <w:r>
        <w:rPr>
          <w:rFonts w:ascii="宋体" w:hAnsi="宋体" w:eastAsia="宋体" w:cs="Times New Roman"/>
          <w:bCs/>
          <w:sz w:val="24"/>
          <w:szCs w:val="24"/>
        </w:rPr>
        <w:t>.曲艺音乐的主要艺术表现手段——说唱，体现在因地而异及绚丽多彩的地方语音方面，也就构成了各个曲种鲜明的音乐风格，因此它具有强烈的民族性和浓郁的地方特色。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3</w:t>
      </w:r>
      <w:r>
        <w:rPr>
          <w:rFonts w:ascii="宋体" w:hAnsi="宋体" w:eastAsia="宋体" w:cs="Times New Roman"/>
          <w:bCs/>
          <w:sz w:val="24"/>
          <w:szCs w:val="24"/>
        </w:rPr>
        <w:t>.曲艺艺术以说和唱有机的结合来进行表演和叙事。说唱音乐既是音乐艺术，也是语言艺术，说是没有音乐的唱，唱是加上音乐的说，说与唱是浑然一体的。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4</w:t>
      </w:r>
      <w:r>
        <w:rPr>
          <w:rFonts w:ascii="宋体" w:hAnsi="宋体" w:eastAsia="宋体" w:cs="Times New Roman"/>
          <w:bCs/>
          <w:sz w:val="24"/>
          <w:szCs w:val="24"/>
        </w:rPr>
        <w:t>.曲艺艺术演出形式简便灵活，常由一人演唱，多则三五人。以第三人称的叙事为主，第一人称的代言为辅，具有“一人多角”的特点。说唱音乐富有即兴性，可塑性很强。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5</w:t>
      </w:r>
      <w:r>
        <w:rPr>
          <w:rFonts w:ascii="宋体" w:hAnsi="宋体" w:eastAsia="宋体" w:cs="Times New Roman"/>
          <w:bCs/>
          <w:sz w:val="24"/>
          <w:szCs w:val="24"/>
        </w:rPr>
        <w:t>. 曲艺艺术演员一般都自执乐器，分担伴奏的任务。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【资料来源】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书名：《义务教育教科书</w:t>
      </w:r>
      <w:r>
        <w:rPr>
          <w:rFonts w:ascii="楷体" w:hAnsi="楷体" w:eastAsia="楷体"/>
          <w:szCs w:val="21"/>
        </w:rPr>
        <w:t>.音乐教师用书</w:t>
      </w:r>
      <w:r>
        <w:rPr>
          <w:rFonts w:hint="eastAsia" w:ascii="楷体" w:hAnsi="楷体" w:eastAsia="楷体"/>
          <w:szCs w:val="21"/>
        </w:rPr>
        <w:t>八</w:t>
      </w:r>
      <w:r>
        <w:rPr>
          <w:rFonts w:ascii="楷体" w:hAnsi="楷体" w:eastAsia="楷体"/>
          <w:szCs w:val="21"/>
        </w:rPr>
        <w:t>年级</w:t>
      </w:r>
      <w:r>
        <w:rPr>
          <w:rFonts w:hint="eastAsia" w:ascii="楷体" w:hAnsi="楷体" w:eastAsia="楷体"/>
          <w:szCs w:val="21"/>
        </w:rPr>
        <w:t>下</w:t>
      </w:r>
      <w:r>
        <w:rPr>
          <w:rFonts w:ascii="楷体" w:hAnsi="楷体" w:eastAsia="楷体"/>
          <w:szCs w:val="21"/>
        </w:rPr>
        <w:t>册</w:t>
      </w:r>
      <w:r>
        <w:rPr>
          <w:rFonts w:hint="eastAsia" w:ascii="楷体" w:hAnsi="楷体" w:eastAsia="楷体"/>
          <w:szCs w:val="21"/>
        </w:rPr>
        <w:t>》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出版社：</w:t>
      </w:r>
      <w:r>
        <w:rPr>
          <w:rFonts w:hint="eastAsia" w:ascii="楷体" w:hAnsi="楷体" w:eastAsia="楷体"/>
          <w:szCs w:val="21"/>
        </w:rPr>
        <w:t>人民音乐</w:t>
      </w:r>
      <w:r>
        <w:rPr>
          <w:rFonts w:ascii="楷体" w:hAnsi="楷体" w:eastAsia="楷体"/>
          <w:szCs w:val="21"/>
        </w:rPr>
        <w:t>出版社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出版时间：2017</w:t>
      </w:r>
      <w:r>
        <w:rPr>
          <w:rFonts w:hint="eastAsia" w:ascii="楷体" w:hAnsi="楷体" w:eastAsia="楷体"/>
          <w:szCs w:val="21"/>
        </w:rPr>
        <w:t>年</w:t>
      </w:r>
      <w:r>
        <w:rPr>
          <w:rFonts w:ascii="楷体" w:hAnsi="楷体" w:eastAsia="楷体"/>
          <w:szCs w:val="21"/>
        </w:rPr>
        <w:t>1</w:t>
      </w:r>
      <w:r>
        <w:rPr>
          <w:rFonts w:hint="eastAsia" w:ascii="楷体" w:hAnsi="楷体" w:eastAsia="楷体"/>
          <w:szCs w:val="21"/>
        </w:rPr>
        <w:t>月</w:t>
      </w:r>
    </w:p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四、歌曲《英雄凯旋歌》作者简介</w:t>
      </w:r>
    </w:p>
    <w:p>
      <w:pPr>
        <w:spacing w:line="360" w:lineRule="auto"/>
        <w:ind w:firstLine="361" w:firstLineChars="15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55245</wp:posOffset>
            </wp:positionV>
            <wp:extent cx="1109980" cy="1332865"/>
            <wp:effectExtent l="0" t="0" r="0" b="635"/>
            <wp:wrapSquare wrapText="bothSides"/>
            <wp:docPr id="2" name="图片 1" descr="亨德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亨德尔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亨德尔（1685-1759）</w:t>
      </w:r>
    </w:p>
    <w:p>
      <w:pPr>
        <w:spacing w:line="360" w:lineRule="auto"/>
        <w:ind w:firstLine="480" w:firstLineChars="200"/>
        <w:rPr>
          <w:rFonts w:ascii="宋体" w:hAnsi="宋体" w:eastAsia="宋体" w:cs="Arial"/>
          <w:bCs/>
          <w:sz w:val="24"/>
          <w:szCs w:val="24"/>
        </w:rPr>
      </w:pPr>
      <w:r>
        <w:rPr>
          <w:rFonts w:hint="eastAsia" w:ascii="宋体" w:hAnsi="宋体" w:eastAsia="宋体" w:cs="Arial"/>
          <w:bCs/>
          <w:sz w:val="24"/>
          <w:szCs w:val="24"/>
        </w:rPr>
        <w:t>英籍</w:t>
      </w:r>
      <w:r>
        <w:rPr>
          <w:rFonts w:ascii="宋体" w:hAnsi="宋体" w:eastAsia="宋体" w:cs="Arial"/>
          <w:bCs/>
          <w:sz w:val="24"/>
          <w:szCs w:val="24"/>
        </w:rPr>
        <w:t>德国作曲家。</w:t>
      </w:r>
      <w:r>
        <w:rPr>
          <w:rFonts w:hint="eastAsia" w:ascii="宋体" w:hAnsi="宋体" w:eastAsia="宋体" w:cs="Arial"/>
          <w:bCs/>
          <w:sz w:val="24"/>
          <w:szCs w:val="24"/>
        </w:rPr>
        <w:t xml:space="preserve">与巴赫同为巴洛克音乐时期的代表作曲家，对欧洲音乐的发展予以重要影响。生于德国哈莱，父为理发师。自小就学习风琴、羽管键琴、小提琴和双簧管的演奏以及作曲。 </w:t>
      </w:r>
      <w:r>
        <w:rPr>
          <w:rFonts w:ascii="宋体" w:hAnsi="宋体" w:eastAsia="宋体" w:cs="Arial"/>
          <w:bCs/>
          <w:sz w:val="24"/>
          <w:szCs w:val="24"/>
        </w:rPr>
        <w:t>早年在哈雷学</w:t>
      </w:r>
      <w:r>
        <w:rPr>
          <w:rFonts w:hint="eastAsia" w:ascii="宋体" w:hAnsi="宋体" w:eastAsia="宋体" w:cs="Arial"/>
          <w:bCs/>
          <w:sz w:val="24"/>
          <w:szCs w:val="24"/>
        </w:rPr>
        <w:t>习</w:t>
      </w:r>
      <w:r>
        <w:rPr>
          <w:rFonts w:ascii="宋体" w:hAnsi="宋体" w:eastAsia="宋体" w:cs="Arial"/>
          <w:bCs/>
          <w:sz w:val="24"/>
          <w:szCs w:val="24"/>
        </w:rPr>
        <w:t>院学法律及音乐，十七岁起任教堂管风琴师，后在汉堡剧院乐队中任小提琴师，同时从事歌剧创作。1706-1710年间曾在意大利研究那不勒斯乐派歌剧、科莱里等人的器乐和卡里西米的清唱剧，并在罗马、威尼斯等地上演其歌剧、清唱剧。1710年起任汉若威选侯宫廷乐长。1712年定居英国，致力于歌剧事业。1726年加入英国籍。重要作品有清唱剧《以色列人在埃及》、《弥赛亚》等。管弦乐曲《水上音乐》以及管乐器与弦乐队的协奏曲、大协奏曲、管风琴协奏曲、奏鸣曲、歌剧等。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【资料来源】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书名：《简明音乐小词典》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出版社：</w:t>
      </w:r>
      <w:r>
        <w:rPr>
          <w:rFonts w:hint="eastAsia" w:ascii="楷体" w:hAnsi="楷体" w:eastAsia="楷体"/>
          <w:szCs w:val="21"/>
        </w:rPr>
        <w:t>上海音乐</w:t>
      </w:r>
      <w:r>
        <w:rPr>
          <w:rFonts w:ascii="楷体" w:hAnsi="楷体" w:eastAsia="楷体"/>
          <w:szCs w:val="21"/>
        </w:rPr>
        <w:t>出版社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出版时间：20</w:t>
      </w:r>
      <w:r>
        <w:rPr>
          <w:rFonts w:hint="eastAsia" w:ascii="楷体" w:hAnsi="楷体" w:eastAsia="楷体"/>
          <w:szCs w:val="21"/>
        </w:rPr>
        <w:t>05年</w:t>
      </w:r>
      <w:r>
        <w:rPr>
          <w:rFonts w:ascii="楷体" w:hAnsi="楷体" w:eastAsia="楷体"/>
          <w:szCs w:val="21"/>
        </w:rPr>
        <w:t>1</w:t>
      </w:r>
      <w:r>
        <w:rPr>
          <w:rFonts w:hint="eastAsia" w:ascii="楷体" w:hAnsi="楷体" w:eastAsia="楷体"/>
          <w:szCs w:val="21"/>
        </w:rPr>
        <w:t>1月</w:t>
      </w:r>
    </w:p>
    <w:p>
      <w:pPr>
        <w:spacing w:line="360" w:lineRule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ISBN: 978-7-80667-487-1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bookmarkStart w:id="0" w:name="_GoBack"/>
      <w:bookmarkEnd w:id="0"/>
    </w:p>
    <w:p>
      <w:pPr>
        <w:spacing w:line="360" w:lineRule="auto"/>
        <w:ind w:firstLine="420" w:firstLineChars="200"/>
        <w:rPr>
          <w:rFonts w:ascii="宋体" w:hAnsi="宋体" w:eastAsia="宋体" w:cs="Arial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04"/>
    <w:rsid w:val="000242A4"/>
    <w:rsid w:val="000832DE"/>
    <w:rsid w:val="000B7FF2"/>
    <w:rsid w:val="000F4007"/>
    <w:rsid w:val="0013000D"/>
    <w:rsid w:val="00137033"/>
    <w:rsid w:val="001768F7"/>
    <w:rsid w:val="001E7AEC"/>
    <w:rsid w:val="00231D03"/>
    <w:rsid w:val="0026677E"/>
    <w:rsid w:val="00296C07"/>
    <w:rsid w:val="002C4D0F"/>
    <w:rsid w:val="002F7411"/>
    <w:rsid w:val="00392DFB"/>
    <w:rsid w:val="00397D47"/>
    <w:rsid w:val="00476F3B"/>
    <w:rsid w:val="00527A0E"/>
    <w:rsid w:val="00540148"/>
    <w:rsid w:val="0056345B"/>
    <w:rsid w:val="005B08C7"/>
    <w:rsid w:val="005B28DE"/>
    <w:rsid w:val="005C6102"/>
    <w:rsid w:val="005F29AF"/>
    <w:rsid w:val="006514DD"/>
    <w:rsid w:val="006B5BAB"/>
    <w:rsid w:val="006F192C"/>
    <w:rsid w:val="007048B0"/>
    <w:rsid w:val="00712F14"/>
    <w:rsid w:val="00716E00"/>
    <w:rsid w:val="00765E84"/>
    <w:rsid w:val="00771105"/>
    <w:rsid w:val="0077296B"/>
    <w:rsid w:val="00836ABD"/>
    <w:rsid w:val="0088708C"/>
    <w:rsid w:val="008C1AD7"/>
    <w:rsid w:val="008E0261"/>
    <w:rsid w:val="009830A8"/>
    <w:rsid w:val="009C021F"/>
    <w:rsid w:val="009F21B1"/>
    <w:rsid w:val="00A13320"/>
    <w:rsid w:val="00A2008B"/>
    <w:rsid w:val="00A26061"/>
    <w:rsid w:val="00A611DC"/>
    <w:rsid w:val="00AA0852"/>
    <w:rsid w:val="00AF342C"/>
    <w:rsid w:val="00B9135D"/>
    <w:rsid w:val="00C57DC0"/>
    <w:rsid w:val="00C67E1E"/>
    <w:rsid w:val="00C86D6D"/>
    <w:rsid w:val="00CB42D9"/>
    <w:rsid w:val="00CD1A50"/>
    <w:rsid w:val="00D26F4D"/>
    <w:rsid w:val="00D4250E"/>
    <w:rsid w:val="00D636A9"/>
    <w:rsid w:val="00D678FE"/>
    <w:rsid w:val="00D91782"/>
    <w:rsid w:val="00DC3DD4"/>
    <w:rsid w:val="00DC53A3"/>
    <w:rsid w:val="00DC5EDA"/>
    <w:rsid w:val="00DF109F"/>
    <w:rsid w:val="00DF2A5A"/>
    <w:rsid w:val="00E13A85"/>
    <w:rsid w:val="00E96856"/>
    <w:rsid w:val="00F32899"/>
    <w:rsid w:val="00F719BC"/>
    <w:rsid w:val="00F83390"/>
    <w:rsid w:val="00FA2704"/>
    <w:rsid w:val="016A5C22"/>
    <w:rsid w:val="05835CF9"/>
    <w:rsid w:val="0963309D"/>
    <w:rsid w:val="0AA93063"/>
    <w:rsid w:val="167623D0"/>
    <w:rsid w:val="19A6144F"/>
    <w:rsid w:val="3A507375"/>
    <w:rsid w:val="413A0BC5"/>
    <w:rsid w:val="43785B75"/>
    <w:rsid w:val="443C2431"/>
    <w:rsid w:val="482D131D"/>
    <w:rsid w:val="5104517F"/>
    <w:rsid w:val="57545E71"/>
    <w:rsid w:val="58845157"/>
    <w:rsid w:val="592677E7"/>
    <w:rsid w:val="5F8C36A9"/>
    <w:rsid w:val="6E372ECB"/>
    <w:rsid w:val="6E98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22"/>
      <w:lang w:eastAsia="en-US"/>
    </w:rPr>
  </w:style>
  <w:style w:type="paragraph" w:styleId="13">
    <w:name w:val="List Paragraph"/>
    <w:basedOn w:val="1"/>
    <w:qFormat/>
    <w:uiPriority w:val="1"/>
    <w:pPr>
      <w:autoSpaceDE w:val="0"/>
      <w:autoSpaceDN w:val="0"/>
      <w:spacing w:before="113"/>
      <w:ind w:left="217" w:firstLine="442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303</Words>
  <Characters>1732</Characters>
  <Lines>14</Lines>
  <Paragraphs>4</Paragraphs>
  <TotalTime>13</TotalTime>
  <ScaleCrop>false</ScaleCrop>
  <LinksUpToDate>false</LinksUpToDate>
  <CharactersWithSpaces>2031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2021-06-01T12:58:00Z</dcterms:created>
  <dc:creator>微软用户</dc:creator>
  <cp:lastModifiedBy>MacBook</cp:lastModifiedBy>
  <dcterms:modified xsi:type="dcterms:W3CDTF">2021-06-07T13:28:05Z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897A69A484994AEF9E3B3EF5E43093E0</vt:lpwstr>
  </property>
</Properties>
</file>