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 xml:space="preserve">九年级音乐 第15课时 经典影视音乐欣赏《滚滚长江东逝水》 </w:t>
      </w:r>
    </w:p>
    <w:p>
      <w:pPr>
        <w:spacing w:line="360" w:lineRule="auto"/>
        <w:jc w:val="center"/>
        <w:rPr>
          <w:rFonts w:ascii="宋体" w:hAnsi="宋体" w:eastAsia="宋体"/>
          <w:b/>
          <w:sz w:val="30"/>
          <w:szCs w:val="30"/>
        </w:rPr>
      </w:pPr>
      <w:r>
        <w:rPr>
          <w:rFonts w:hint="eastAsia" w:ascii="宋体" w:hAnsi="宋体" w:eastAsia="宋体"/>
          <w:b/>
          <w:sz w:val="30"/>
          <w:szCs w:val="30"/>
        </w:rPr>
        <w:t>拓展资源</w:t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一、阅读资源</w:t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（一）《滚滚长江东逝水》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《滚滚长江东逝水》采用北方汉族传统音乐中常见的六声羽调式，对《三国》故事发生的</w:t>
      </w:r>
      <w:r>
        <w:rPr>
          <w:rFonts w:ascii="宋体" w:hAnsi="宋体" w:eastAsia="宋体"/>
          <w:sz w:val="24"/>
          <w:szCs w:val="24"/>
        </w:rPr>
        <w:t>时空有强烈的指示作用，用独特的旋律展现了悲凉沧桑、感慨万千的音乐情绪。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曲式采用展开式的二乐段结构，每一乐段包含起、承、转、合四个乐句。这类结构在中国</w:t>
      </w:r>
      <w:r>
        <w:rPr>
          <w:rFonts w:ascii="宋体" w:hAnsi="宋体" w:eastAsia="宋体"/>
          <w:sz w:val="24"/>
          <w:szCs w:val="24"/>
        </w:rPr>
        <w:t xml:space="preserve">南方汉族音乐中较常见，在故事空间的指示上，可看作对调式因素的补充。整曲既有悲壮深沉的抒情，又富有古朴苍劲的韵味，气势雄浑，准确地表达了诗词的内涵和层次。旋律采用连续级进的波浪形和传统的三音列进行方式。这也是南方汉族音乐的常见形态，对音乐整体的风格和功能均起到预计的强化作用。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歌曲的速度为 </w:t>
      </w:r>
      <w:r>
        <w:rPr>
          <w:rFonts w:hint="eastAsia" w:ascii="宋体" w:hAnsi="宋体" w:eastAsia="宋体"/>
          <w:sz w:val="24"/>
          <w:szCs w:val="24"/>
        </w:rPr>
        <w:t xml:space="preserve">♩= </w:t>
      </w:r>
      <w:r>
        <w:rPr>
          <w:rFonts w:ascii="宋体" w:hAnsi="宋体" w:eastAsia="宋体"/>
          <w:sz w:val="24"/>
          <w:szCs w:val="24"/>
        </w:rPr>
        <w:t>52 或</w:t>
      </w:r>
      <w:r>
        <w:rPr>
          <w:rFonts w:hint="eastAsia" w:ascii="宋体" w:hAnsi="宋体" w:eastAsia="宋体"/>
          <w:sz w:val="24"/>
          <w:szCs w:val="24"/>
        </w:rPr>
        <w:t>♩</w:t>
      </w:r>
      <w:r>
        <w:rPr>
          <w:rFonts w:ascii="宋体" w:hAnsi="宋体" w:eastAsia="宋体"/>
          <w:sz w:val="24"/>
          <w:szCs w:val="24"/>
        </w:rPr>
        <w:t xml:space="preserve"> = 58 ，缓慢的速度深沉、苍劲，充满了古朴的气息。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在音色方面，虽然演唱及伴奏的基本音色以外来因素为主（美声唱法加管弦乐队），但加</w:t>
      </w:r>
      <w:r>
        <w:rPr>
          <w:rFonts w:ascii="宋体" w:hAnsi="宋体" w:eastAsia="宋体"/>
          <w:sz w:val="24"/>
          <w:szCs w:val="24"/>
        </w:rPr>
        <w:t xml:space="preserve">入的筝、箫、琵琶等东方特性音色乐器，使中国传统风格亦有所体现。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从歌曲头两句“滚滚长江东逝水，浪花淘尽英雄”起，音乐就对词义做了充分表达。</w:t>
      </w:r>
      <w:r>
        <w:drawing>
          <wp:inline distT="0" distB="0" distL="114300" distR="114300">
            <wp:extent cx="5993765" cy="891540"/>
            <wp:effectExtent l="0" t="0" r="635" b="1016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第三句“是非成败转头空”，旋律顿挫有致，三个倚音的运用，是对感叹的形象描绘。</w:t>
      </w:r>
      <w:r>
        <w:drawing>
          <wp:inline distT="0" distB="0" distL="114300" distR="114300">
            <wp:extent cx="5992495" cy="890270"/>
            <wp:effectExtent l="0" t="0" r="1905" b="1143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接着“青山依旧在，几度夕阳红”出现了全曲最低音，把这种情感表达得淋漓尽致。</w:t>
      </w:r>
      <w:r>
        <w:drawing>
          <wp:inline distT="0" distB="0" distL="114300" distR="114300">
            <wp:extent cx="5993130" cy="985520"/>
            <wp:effectExtent l="0" t="0" r="1270" b="508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经过两小节间奏，旋律逐渐舒展开来，好似感叹后的回忆。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607685" cy="1637665"/>
            <wp:effectExtent l="0" t="0" r="5715" b="63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最后两句“一壶浊酒喜相逢，古今多少事，都付笑谈中”，情绪昂扬，气势磅礴，推出全</w:t>
      </w:r>
      <w:r>
        <w:rPr>
          <w:rFonts w:ascii="宋体" w:hAnsi="宋体" w:eastAsia="宋体"/>
          <w:sz w:val="24"/>
          <w:szCs w:val="24"/>
        </w:rPr>
        <w:t>曲最高潮，并做了反复，寓意深刻，既展开了第二部分内容与第一部分平衡，又尽情地抒发了无限的感怀。特别是四拍的“笑”将全曲推向最高潮，之后情绪一转，“谈中”转下行，似是一声深沉的叹息，又似对一生的概括与回顾，发人深省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774055" cy="3258185"/>
            <wp:effectExtent l="0" t="0" r="4445" b="571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作品中还出现了四处休止，虽然都是感叹的情绪，但由于感情的不同而有变化。如这两处</w:t>
      </w:r>
      <w:r>
        <w:rPr>
          <w:rFonts w:ascii="宋体" w:hAnsi="宋体" w:eastAsia="宋体"/>
          <w:sz w:val="24"/>
          <w:szCs w:val="24"/>
        </w:rPr>
        <w:t>的休止对情绪起到推动作用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spacing w:line="360" w:lineRule="auto"/>
        <w:ind w:firstLine="420" w:firstLineChars="200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5833110" cy="1845945"/>
            <wp:effectExtent l="0" t="0" r="8890" b="8255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而后面两处出现的四分休止符表现了静态的历史画面，白发的渔翁、悠然的樵夫，休止处</w:t>
      </w:r>
      <w:r>
        <w:rPr>
          <w:rFonts w:ascii="宋体" w:hAnsi="宋体" w:eastAsia="宋体"/>
          <w:sz w:val="24"/>
          <w:szCs w:val="24"/>
        </w:rPr>
        <w:t>似有钟声、梆子声远远传来，意趣盎然于秋月春风间。</w:t>
      </w:r>
      <w:r>
        <w:drawing>
          <wp:inline distT="0" distB="0" distL="114300" distR="114300">
            <wp:extent cx="5992495" cy="959485"/>
            <wp:effectExtent l="0" t="0" r="1905" b="5715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歌曲中还有多处倚音的巧妙运用，既突出了古典音乐的风格特点，又凸显出一唱三叹的</w:t>
      </w:r>
      <w:r>
        <w:rPr>
          <w:rFonts w:ascii="宋体" w:hAnsi="宋体" w:eastAsia="宋体"/>
          <w:sz w:val="24"/>
          <w:szCs w:val="24"/>
        </w:rPr>
        <w:t>感慨。</w:t>
      </w:r>
      <w:r>
        <w:drawing>
          <wp:inline distT="0" distB="0" distL="114300" distR="114300">
            <wp:extent cx="5996940" cy="904240"/>
            <wp:effectExtent l="0" t="0" r="10160" b="1016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特别是“笑”的双倚音，表现出豪情、超脱又悲壮的情绪，而“中”的倚音拉长，似是无</w:t>
      </w:r>
      <w:r>
        <w:rPr>
          <w:rFonts w:ascii="宋体" w:hAnsi="宋体" w:eastAsia="宋体"/>
          <w:sz w:val="24"/>
          <w:szCs w:val="24"/>
        </w:rPr>
        <w:t>限的感叹。在这“一笑中”结束全曲。</w:t>
      </w:r>
      <w:r>
        <w:drawing>
          <wp:inline distT="0" distB="0" distL="114300" distR="114300">
            <wp:extent cx="5998210" cy="2252345"/>
            <wp:effectExtent l="0" t="0" r="8890" b="825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（二）背景资料</w:t>
      </w:r>
      <w:r>
        <w:rPr>
          <w:rFonts w:hint="eastAsia" w:ascii="宋体" w:hAnsi="宋体" w:eastAsia="宋体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《三国演义》是罗贯中创作的经典文学名著，是我国四大名著之一，是一部具有历史性和</w:t>
      </w:r>
      <w:r>
        <w:rPr>
          <w:rFonts w:ascii="宋体" w:hAnsi="宋体" w:eastAsia="宋体"/>
          <w:sz w:val="24"/>
          <w:szCs w:val="24"/>
        </w:rPr>
        <w:t>艺术性的文学瑰宝。1993 年由中国影视艺术中心搬上荧屏，拍摄成 84 集大型历史题材电视连</w:t>
      </w:r>
      <w:r>
        <w:rPr>
          <w:rFonts w:hint="eastAsia" w:ascii="宋体" w:hAnsi="宋体" w:eastAsia="宋体"/>
          <w:sz w:val="24"/>
          <w:szCs w:val="24"/>
        </w:rPr>
        <w:t>续剧。该剧共有片头歌、片尾歌及插曲共十二首，其中包括《滚滚长江东逝水》、《历史的天空》、</w:t>
      </w:r>
      <w:r>
        <w:rPr>
          <w:rFonts w:ascii="宋体" w:hAnsi="宋体" w:eastAsia="宋体"/>
          <w:sz w:val="24"/>
          <w:szCs w:val="24"/>
        </w:rPr>
        <w:t xml:space="preserve">《这一拜》、《哭诸葛》、《有为歌》、《仁爱长存天地间》等一系列经典曲目，形象地表现了三国“乱世英雄起四方，有枪便是草头王”的宏大历史场面及其典型的人物形象。著名作曲家谷建芬以其丰富的生活阅历和对原著的潜心研读，经过慎重选词和反复推敲，运用了具有典型性的音乐语言，创作出了只属于“三国”的音乐。《滚滚长江东逝水》是该剧的片头曲，主题鲜明、气势磅礴、苍凉悲怆，为全剧起到了总领概括的作用。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歌词选自明代文学家杨慎所作《廿一史弹词》第三段《说秦汉》的开场词《临江仙·滚滚长江东逝水》。这是一首咏史词，全词似怀古，似物志。开篇从大处落笔，借叙述历史兴亡抒发人生感慨，豪放中有含蓄，高亢中有深沉，第四、五句富有哲理、意境深邃。下篇则具体刻画了老翁形象，在其生活环境、生活情趣中寄托自己的人生理想，从而表现出一种大彻大悟的历史观和人生观。从全词看，基调慷慨悲壮，意味无穷，令人读来荡气回肠，不由得在心头平添万千感慨。在让读者感受苍凉悲壮的同时，这首词又营造出一种淡泊宁静的气氛，并且折射出高远的意境和深邃的人生哲理。作者试图在历史长河的奔腾与沉淀中探索永恒的价值，在成败得失之间寻找深刻的人生哲理，有历史兴衰之感，更有人生沉浮之慨，体现出一种高洁的情操、旷达的胸怀。读者在品味这首词的同时，仿佛感到那奔腾而去的不是滚滚长江之水，而是无情的历史；仿佛倾听到一声历史的叹息，于是，在叹息中寻找生命永恒的价值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旋律采用的是羽调式， </w:t>
      </w:r>
      <w:r>
        <w:rPr>
          <w:rFonts w:hint="eastAsia" w:ascii="宋体" w:hAnsi="宋体" w:eastAsia="宋体"/>
          <w:position w:val="-24"/>
          <w:sz w:val="24"/>
          <w:szCs w:val="24"/>
        </w:rPr>
        <w:object>
          <v:shape id="_x0000_i1025" o:spt="75" type="#_x0000_t75" style="height:31.3pt;width:11.7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13">
            <o:LockedField>false</o:LockedField>
          </o:OLEObject>
        </w:object>
      </w:r>
      <w:r>
        <w:rPr>
          <w:rFonts w:hint="eastAsia" w:ascii="宋体" w:hAnsi="宋体" w:eastAsia="宋体"/>
          <w:sz w:val="24"/>
          <w:szCs w:val="24"/>
        </w:rPr>
        <w:t>拍，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单二部</w:t>
      </w:r>
      <w:r>
        <w:rPr>
          <w:rFonts w:hint="eastAsia" w:ascii="宋体" w:hAnsi="宋体" w:eastAsia="宋体"/>
          <w:sz w:val="24"/>
          <w:szCs w:val="24"/>
        </w:rPr>
        <w:t>曲式结构。通过曲作者的精心编配，整曲既有悲</w:t>
      </w:r>
      <w:r>
        <w:rPr>
          <w:rFonts w:ascii="宋体" w:hAnsi="宋体" w:eastAsia="宋体"/>
          <w:sz w:val="24"/>
          <w:szCs w:val="24"/>
        </w:rPr>
        <w:t>壮深沉的抒情，又富有古朴苍劲的韵味，气势雄浑，准确地表达了诗词的内涵和层次。使主题歌对该剧的故事时空、体裁风格和思想内涵三个方面，均起到一定的指示或暗示作用。传统风格的音乐语汇作用于受众听觉，如同方言语音的指示作用，使之意识到故事发生在古代中国的黄河、长江流域这个时空坐标，对于受众做好去理解一个特定文化的准备，是必不可少的，因其对思维走向的形成具有决定性作用。此外，对低音音色的强调，结合调式（羽）、歌词、背景声（号角、战鼓、呐喊、风声、水声等）及画面因素，又使该剧的悲剧加正剧的体裁风格，在大幕开启时得以明确，为受众对自己参与观赏过程所必须选择的主观情绪类型，设置了一个方向标。最后，歌词的语义，也向受众暗示了该剧作者（《三国演义》小说的改编者）对这段历史的价值判断。对受众在观看该剧时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ascii="宋体" w:hAnsi="宋体" w:eastAsia="宋体"/>
          <w:sz w:val="24"/>
          <w:szCs w:val="24"/>
        </w:rPr>
        <w:t xml:space="preserve">随着情节展开而必然会产生的种种评价判断，起到总的导向作用。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特别值得一提的是，歌曲创作采用的是中国古典音调，却用西方的“美声唱法”来演绎，这种融合可谓别出心裁却又堪称完美。使得这首歌一经面世，就得到了广大音乐爱好者的喜爱，目前已成为全国各大音乐院校和专业团体男中音的必唱曲目。</w:t>
      </w:r>
    </w:p>
    <w:p>
      <w:pPr>
        <w:spacing w:line="360" w:lineRule="auto"/>
        <w:ind w:firstLine="482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（三）作者简介</w:t>
      </w:r>
      <w:r>
        <w:rPr>
          <w:rFonts w:hint="eastAsia" w:ascii="宋体" w:hAnsi="宋体" w:eastAsia="宋体"/>
          <w:sz w:val="24"/>
          <w:szCs w:val="24"/>
        </w:rPr>
        <w:t xml:space="preserve">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谷建芬，当代著名女作曲家，有大量脍炙人口的作品：《年轻的朋友来相会》、《采蘑菇的小姑娘》、《兰花与蝴蝶》、《妈妈的吻》、《我多想唱》、《歌声与微笑》、《春之歌》、《世界需要热</w:t>
      </w:r>
      <w:r>
        <w:rPr>
          <w:rFonts w:ascii="宋体" w:hAnsi="宋体" w:eastAsia="宋体"/>
          <w:sz w:val="24"/>
          <w:szCs w:val="24"/>
        </w:rPr>
        <w:t>心肠》、《烛光里的妈妈》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ascii="宋体" w:hAnsi="宋体" w:eastAsia="宋体"/>
          <w:sz w:val="24"/>
          <w:szCs w:val="24"/>
        </w:rPr>
        <w:t xml:space="preserve">《今天是你的生日——中国》、《绿叶对根的情意》、《思念》、《青青世界》、《滚滚长江东逝水》、《历史的天空》等。有近百首作品获得中国“金唱片”奖、“当代青年最喜爱的歌”奖、文化部“音乐舞蹈作品”奖、南斯拉夫“贝尔格莱德国际流行音乐作曲”奖、“联合国教科文亚太地区优秀音乐教材奖”等。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>谷建芬除了创作大量歌曲，对中国大众音乐也起到了一个承前启后的开拓作用，她还为中国流行乐坛培养出的一批批优秀歌手，为中国流行音乐的繁荣奠定了坚实的基础。苏红、毛阿敏、李杰、解晓东、那英、孙楠等都是从“谷建芬声乐培训中心”走出来的歌星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【资料来源】</w:t>
      </w:r>
    </w:p>
    <w:p>
      <w:pPr>
        <w:spacing w:line="360" w:lineRule="auto"/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书名：《义务教育教科书．音乐教师用书九年级下册》</w:t>
      </w:r>
    </w:p>
    <w:p>
      <w:pPr>
        <w:spacing w:line="360" w:lineRule="auto"/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出版社：</w:t>
      </w:r>
      <w:r>
        <w:rPr>
          <w:rFonts w:hint="eastAsia" w:ascii="楷体" w:hAnsi="楷体" w:eastAsia="楷体"/>
          <w:szCs w:val="21"/>
        </w:rPr>
        <w:t>人民音乐</w:t>
      </w:r>
      <w:r>
        <w:rPr>
          <w:rFonts w:ascii="楷体" w:hAnsi="楷体" w:eastAsia="楷体"/>
          <w:szCs w:val="21"/>
        </w:rPr>
        <w:t>出版社</w:t>
      </w:r>
    </w:p>
    <w:p>
      <w:pPr>
        <w:spacing w:line="360" w:lineRule="auto"/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出版时间：</w:t>
      </w:r>
      <w:r>
        <w:rPr>
          <w:rFonts w:hint="eastAsia" w:ascii="楷体" w:hAnsi="楷体" w:eastAsia="楷体"/>
          <w:szCs w:val="21"/>
        </w:rPr>
        <w:t>2</w:t>
      </w:r>
      <w:r>
        <w:rPr>
          <w:rFonts w:ascii="楷体" w:hAnsi="楷体" w:eastAsia="楷体"/>
          <w:szCs w:val="21"/>
        </w:rPr>
        <w:t>01</w:t>
      </w:r>
      <w:r>
        <w:rPr>
          <w:rFonts w:hint="eastAsia" w:ascii="楷体" w:hAnsi="楷体" w:eastAsia="楷体"/>
          <w:szCs w:val="21"/>
        </w:rPr>
        <w:t>6年1月</w:t>
      </w:r>
    </w:p>
    <w:p>
      <w:pPr>
        <w:spacing w:line="360" w:lineRule="auto"/>
        <w:ind w:firstLine="42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ISBN：978-7-103-05074-3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 xml:space="preserve">视唱资源 </w:t>
      </w:r>
    </w:p>
    <w:p>
      <w:pPr>
        <w:spacing w:line="360" w:lineRule="auto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《滚滚长江东逝水》</w:t>
      </w:r>
    </w:p>
    <w:p>
      <w:pPr>
        <w:spacing w:line="360" w:lineRule="auto"/>
        <w:jc w:val="center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114300" distR="114300">
            <wp:extent cx="5227320" cy="3180715"/>
            <wp:effectExtent l="0" t="0" r="5080" b="6985"/>
            <wp:docPr id="1" name="图片 1" descr="滚滚第一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滚滚第一段"/>
                    <pic:cNvPicPr>
                      <a:picLocks noChangeAspect="1"/>
                    </pic:cNvPicPr>
                  </pic:nvPicPr>
                  <pic:blipFill>
                    <a:blip r:embed="rId15"/>
                    <a:srcRect b="3487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bCs/>
          <w:sz w:val="24"/>
          <w:szCs w:val="24"/>
        </w:rPr>
        <w:drawing>
          <wp:inline distT="0" distB="0" distL="114300" distR="114300">
            <wp:extent cx="5380355" cy="4380230"/>
            <wp:effectExtent l="0" t="0" r="4445" b="1270"/>
            <wp:docPr id="2" name="图片 2" descr="滚滚第二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滚滚第二段"/>
                    <pic:cNvPicPr>
                      <a:picLocks noChangeAspect="1"/>
                    </pic:cNvPicPr>
                  </pic:nvPicPr>
                  <pic:blipFill>
                    <a:blip r:embed="rId16"/>
                    <a:srcRect l="2894" t="2694"/>
                    <a:stretch>
                      <a:fillRect/>
                    </a:stretch>
                  </pic:blipFill>
                  <pic:spPr>
                    <a:xfrm>
                      <a:off x="0" y="0"/>
                      <a:ext cx="538035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2" w:firstLineChars="200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推荐欣赏</w:t>
      </w:r>
    </w:p>
    <w:p>
      <w:pPr>
        <w:numPr>
          <w:ilvl w:val="0"/>
          <w:numId w:val="2"/>
        </w:num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视频推荐：</w:t>
      </w:r>
    </w:p>
    <w:p>
      <w:pPr>
        <w:numPr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《中国文艺》 20191214 向经典致敬 本期致敬——九四版电视连续剧《三国演义》。</w:t>
      </w:r>
    </w:p>
    <w:p>
      <w:pPr>
        <w:spacing w:line="360" w:lineRule="auto"/>
        <w:ind w:firstLine="420" w:firstLineChars="200"/>
        <w:jc w:val="left"/>
        <w:rPr>
          <w:rFonts w:hint="eastAsia"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【资料来源】</w:t>
      </w:r>
    </w:p>
    <w:p>
      <w:pPr>
        <w:spacing w:line="360" w:lineRule="auto"/>
        <w:ind w:firstLine="420" w:firstLineChars="200"/>
        <w:jc w:val="left"/>
        <w:rPr>
          <w:rFonts w:hint="default" w:ascii="楷体" w:hAnsi="楷体" w:eastAsia="楷体"/>
          <w:szCs w:val="21"/>
          <w:lang w:val="en-US" w:eastAsia="zh-CN"/>
        </w:rPr>
      </w:pPr>
      <w:r>
        <w:rPr>
          <w:rFonts w:hint="eastAsia" w:ascii="楷体" w:hAnsi="楷体" w:eastAsia="楷体"/>
          <w:szCs w:val="21"/>
          <w:lang w:val="en-US" w:eastAsia="zh-CN"/>
        </w:rPr>
        <w:t>视频来源：央视网《中国文艺》栏目</w:t>
      </w:r>
    </w:p>
    <w:p>
      <w:pPr>
        <w:spacing w:line="360" w:lineRule="auto"/>
        <w:ind w:firstLine="420" w:firstLineChars="200"/>
        <w:jc w:val="left"/>
        <w:rPr>
          <w:rFonts w:hint="default" w:ascii="楷体" w:hAnsi="楷体" w:eastAsia="楷体"/>
          <w:szCs w:val="21"/>
          <w:lang w:val="en-US" w:eastAsia="zh-CN"/>
        </w:rPr>
      </w:pPr>
      <w:r>
        <w:rPr>
          <w:rFonts w:hint="eastAsia" w:ascii="楷体" w:hAnsi="楷体" w:eastAsia="楷体"/>
          <w:szCs w:val="21"/>
          <w:lang w:val="en-US" w:eastAsia="zh-CN"/>
        </w:rPr>
        <w:t>时间：2019年12月14日</w:t>
      </w:r>
    </w:p>
    <w:p>
      <w:pPr>
        <w:spacing w:line="360" w:lineRule="auto"/>
        <w:ind w:firstLine="480" w:firstLineChars="200"/>
        <w:jc w:val="left"/>
        <w:rPr>
          <w:rFonts w:ascii="楷体" w:hAnsi="楷体" w:eastAsia="楷体"/>
          <w:szCs w:val="21"/>
        </w:rPr>
      </w:pPr>
      <w:r>
        <w:rPr>
          <w:rFonts w:hint="eastAsia" w:ascii="宋体" w:hAnsi="宋体" w:eastAsia="宋体"/>
          <w:sz w:val="24"/>
          <w:szCs w:val="24"/>
        </w:rPr>
        <w:t>2.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唱片推荐：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180975</wp:posOffset>
            </wp:positionV>
            <wp:extent cx="2059305" cy="2084705"/>
            <wp:effectExtent l="0" t="0" r="36195" b="23495"/>
            <wp:wrapTight wrapText="bothSides">
              <wp:wrapPolygon>
                <wp:start x="0" y="0"/>
                <wp:lineTo x="0" y="21449"/>
                <wp:lineTo x="21447" y="21449"/>
                <wp:lineTo x="21447" y="0"/>
                <wp:lineTo x="0" y="0"/>
              </wp:wrapPolygon>
            </wp:wrapTight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ascii="楷体" w:hAnsi="楷体" w:eastAsia="楷体"/>
          <w:szCs w:val="21"/>
        </w:rPr>
      </w:pPr>
    </w:p>
    <w:p>
      <w:pPr>
        <w:ind w:firstLine="420" w:firstLineChars="200"/>
        <w:rPr>
          <w:rFonts w:hint="eastAsia" w:ascii="楷体" w:hAnsi="楷体" w:eastAsia="楷体"/>
          <w:szCs w:val="21"/>
          <w:lang w:val="en-US" w:eastAsia="zh-CN"/>
        </w:rPr>
      </w:pPr>
      <w:r>
        <w:rPr>
          <w:rFonts w:ascii="楷体" w:hAnsi="楷体" w:eastAsia="楷体"/>
          <w:szCs w:val="21"/>
        </w:rPr>
        <w:t>专辑名称：</w:t>
      </w:r>
      <w:r>
        <w:rPr>
          <w:rFonts w:hint="eastAsia" w:ascii="楷体" w:hAnsi="楷体" w:eastAsia="楷体"/>
          <w:szCs w:val="21"/>
        </w:rPr>
        <w:t xml:space="preserve">20世纪中华歌坛名人百集珍藏版 </w:t>
      </w:r>
      <w:r>
        <w:rPr>
          <w:rFonts w:hint="eastAsia" w:ascii="楷体" w:hAnsi="楷体" w:eastAsia="楷体"/>
          <w:szCs w:val="21"/>
          <w:lang w:val="en-US" w:eastAsia="zh-CN"/>
        </w:rPr>
        <w:t>杨洪基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演唱者</w:t>
      </w:r>
      <w:r>
        <w:rPr>
          <w:rFonts w:ascii="楷体" w:hAnsi="楷体" w:eastAsia="楷体"/>
          <w:szCs w:val="21"/>
        </w:rPr>
        <w:t>：</w:t>
      </w:r>
      <w:r>
        <w:rPr>
          <w:rFonts w:hint="eastAsia" w:ascii="楷体" w:hAnsi="楷体" w:eastAsia="楷体"/>
          <w:szCs w:val="21"/>
        </w:rPr>
        <w:t>杨洪基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专辑风格：</w:t>
      </w:r>
      <w:r>
        <w:rPr>
          <w:rFonts w:hint="eastAsia" w:ascii="楷体" w:hAnsi="楷体" w:eastAsia="楷体"/>
          <w:szCs w:val="21"/>
        </w:rPr>
        <w:t>美声 男中音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发行公司：</w:t>
      </w:r>
      <w:r>
        <w:rPr>
          <w:rFonts w:hint="eastAsia" w:ascii="楷体" w:hAnsi="楷体" w:eastAsia="楷体"/>
          <w:szCs w:val="21"/>
        </w:rPr>
        <w:t>中国唱片总公司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唱片版本：</w:t>
      </w:r>
      <w:r>
        <w:rPr>
          <w:rFonts w:hint="eastAsia" w:ascii="楷体" w:hAnsi="楷体" w:eastAsia="楷体"/>
          <w:szCs w:val="21"/>
        </w:rPr>
        <w:t>中国大陆版</w:t>
      </w:r>
    </w:p>
    <w:p>
      <w:pPr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ISBN：6906338006353</w:t>
      </w:r>
    </w:p>
    <w:p>
      <w:bookmarkStart w:id="0" w:name="_GoBack"/>
      <w:bookmarkEnd w:id="0"/>
    </w:p>
    <w:sectPr>
      <w:pgSz w:w="11906" w:h="16838"/>
      <w:pgMar w:top="1440" w:right="1230" w:bottom="1440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44D2CF"/>
    <w:multiLevelType w:val="singleLevel"/>
    <w:tmpl w:val="FE44D2C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6095753"/>
    <w:multiLevelType w:val="singleLevel"/>
    <w:tmpl w:val="7609575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F97"/>
    <w:rsid w:val="00123F97"/>
    <w:rsid w:val="001A2424"/>
    <w:rsid w:val="001B750C"/>
    <w:rsid w:val="002A5208"/>
    <w:rsid w:val="00AA6BC8"/>
    <w:rsid w:val="012059C5"/>
    <w:rsid w:val="02222BF1"/>
    <w:rsid w:val="04BD0DEC"/>
    <w:rsid w:val="0F150FF1"/>
    <w:rsid w:val="0F4272AC"/>
    <w:rsid w:val="11B3240E"/>
    <w:rsid w:val="1BFF7D4D"/>
    <w:rsid w:val="1DC63072"/>
    <w:rsid w:val="20A9161B"/>
    <w:rsid w:val="236A4F4E"/>
    <w:rsid w:val="24500D99"/>
    <w:rsid w:val="24A875F5"/>
    <w:rsid w:val="253D45B0"/>
    <w:rsid w:val="25E50CEA"/>
    <w:rsid w:val="28F26ABD"/>
    <w:rsid w:val="2F4D7E8C"/>
    <w:rsid w:val="30FB38FF"/>
    <w:rsid w:val="335A622B"/>
    <w:rsid w:val="33973D2E"/>
    <w:rsid w:val="33E117F0"/>
    <w:rsid w:val="354764F4"/>
    <w:rsid w:val="38176774"/>
    <w:rsid w:val="384E39AA"/>
    <w:rsid w:val="3AFC1D66"/>
    <w:rsid w:val="3BE11A52"/>
    <w:rsid w:val="3D443DBA"/>
    <w:rsid w:val="3E3931BC"/>
    <w:rsid w:val="41CA63F5"/>
    <w:rsid w:val="428140C0"/>
    <w:rsid w:val="430A1C3A"/>
    <w:rsid w:val="43784D90"/>
    <w:rsid w:val="45F43047"/>
    <w:rsid w:val="46F71F89"/>
    <w:rsid w:val="476167EA"/>
    <w:rsid w:val="48952012"/>
    <w:rsid w:val="4DC52664"/>
    <w:rsid w:val="532F762F"/>
    <w:rsid w:val="58634D89"/>
    <w:rsid w:val="58D57E74"/>
    <w:rsid w:val="595F4274"/>
    <w:rsid w:val="5AFD2424"/>
    <w:rsid w:val="5B97173D"/>
    <w:rsid w:val="5F2C3DF3"/>
    <w:rsid w:val="611B6F38"/>
    <w:rsid w:val="61D856D9"/>
    <w:rsid w:val="62170839"/>
    <w:rsid w:val="6379529D"/>
    <w:rsid w:val="6B2A0530"/>
    <w:rsid w:val="6C8655FF"/>
    <w:rsid w:val="6E2B6D21"/>
    <w:rsid w:val="6F4A337E"/>
    <w:rsid w:val="6FF3045E"/>
    <w:rsid w:val="70B13087"/>
    <w:rsid w:val="733D4E15"/>
    <w:rsid w:val="7622627B"/>
    <w:rsid w:val="77143376"/>
    <w:rsid w:val="794360A0"/>
    <w:rsid w:val="7EAE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wmf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442</Words>
  <Characters>2523</Characters>
  <Lines>21</Lines>
  <Paragraphs>5</Paragraphs>
  <TotalTime>10</TotalTime>
  <ScaleCrop>false</ScaleCrop>
  <LinksUpToDate>false</LinksUpToDate>
  <CharactersWithSpaces>2960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2020-11-22T01:38:00Z</dcterms:created>
  <dc:creator>sq_10</dc:creator>
  <cp:lastModifiedBy>权儿</cp:lastModifiedBy>
  <dcterms:modified xsi:type="dcterms:W3CDTF">2021-05-24T14:23:01Z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5D73A57740744FF89EE9A11E77DB531F</vt:lpwstr>
  </property>
</Properties>
</file>