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90AEB" w14:textId="01833160" w:rsidR="00E731A8" w:rsidRDefault="00DB1E92" w:rsidP="000260ED">
      <w:pPr>
        <w:spacing w:afterLines="100" w:after="312" w:line="360" w:lineRule="auto"/>
        <w:jc w:val="center"/>
        <w:rPr>
          <w:rFonts w:asciiTheme="minorEastAsia" w:hAnsiTheme="minorEastAsia" w:hint="eastAsia"/>
          <w:b/>
          <w:sz w:val="30"/>
          <w:szCs w:val="30"/>
        </w:rPr>
      </w:pPr>
      <w:r w:rsidRPr="000260ED">
        <w:rPr>
          <w:rFonts w:asciiTheme="minorEastAsia" w:hAnsiTheme="minorEastAsia" w:hint="eastAsia"/>
          <w:b/>
          <w:sz w:val="30"/>
          <w:szCs w:val="30"/>
        </w:rPr>
        <w:t>高一年级《音乐鉴赏》</w:t>
      </w:r>
      <w:r w:rsidR="00A743EA" w:rsidRPr="000260ED">
        <w:rPr>
          <w:rFonts w:asciiTheme="minorEastAsia" w:hAnsiTheme="minorEastAsia" w:hint="eastAsia"/>
          <w:b/>
          <w:sz w:val="30"/>
          <w:szCs w:val="30"/>
        </w:rPr>
        <w:t>第</w:t>
      </w:r>
      <w:r w:rsidR="002369C6">
        <w:rPr>
          <w:rFonts w:asciiTheme="minorEastAsia" w:hAnsiTheme="minorEastAsia" w:hint="eastAsia"/>
          <w:b/>
          <w:sz w:val="30"/>
          <w:szCs w:val="30"/>
        </w:rPr>
        <w:t>14</w:t>
      </w:r>
      <w:r w:rsidR="00BA7015" w:rsidRPr="000260ED">
        <w:rPr>
          <w:rFonts w:asciiTheme="minorEastAsia" w:hAnsiTheme="minorEastAsia" w:hint="eastAsia"/>
          <w:b/>
          <w:sz w:val="30"/>
          <w:szCs w:val="30"/>
        </w:rPr>
        <w:t>课时</w:t>
      </w:r>
      <w:r w:rsidR="00F21B06" w:rsidRPr="000260ED">
        <w:rPr>
          <w:rFonts w:asciiTheme="minorEastAsia" w:hAnsiTheme="minorEastAsia" w:hint="eastAsia"/>
          <w:b/>
          <w:sz w:val="30"/>
          <w:szCs w:val="30"/>
        </w:rPr>
        <w:t>《</w:t>
      </w:r>
      <w:r w:rsidR="002369C6">
        <w:rPr>
          <w:rFonts w:asciiTheme="minorEastAsia" w:hAnsiTheme="minorEastAsia" w:hint="eastAsia"/>
          <w:b/>
          <w:sz w:val="30"/>
          <w:szCs w:val="30"/>
        </w:rPr>
        <w:t>大江东去</w:t>
      </w:r>
      <w:r w:rsidR="00023388">
        <w:rPr>
          <w:rFonts w:asciiTheme="minorEastAsia" w:hAnsiTheme="minorEastAsia" w:hint="eastAsia"/>
          <w:b/>
          <w:sz w:val="30"/>
          <w:szCs w:val="30"/>
        </w:rPr>
        <w:t>》</w:t>
      </w:r>
    </w:p>
    <w:p w14:paraId="2109EB12" w14:textId="53EC26C7" w:rsidR="00023388" w:rsidRPr="000260ED" w:rsidRDefault="00023388" w:rsidP="00023388">
      <w:pPr>
        <w:spacing w:afterLines="100" w:after="312" w:line="360" w:lineRule="auto"/>
        <w:rPr>
          <w:rFonts w:asciiTheme="minorEastAsia" w:hAnsiTheme="minorEastAsia"/>
          <w:b/>
          <w:sz w:val="30"/>
          <w:szCs w:val="30"/>
        </w:rPr>
      </w:pPr>
      <w:r>
        <w:rPr>
          <w:rFonts w:asciiTheme="minorEastAsia" w:hAnsiTheme="minorEastAsia" w:hint="eastAsia"/>
          <w:b/>
          <w:sz w:val="30"/>
          <w:szCs w:val="30"/>
        </w:rPr>
        <w:t xml:space="preserve">                     拓展资源</w:t>
      </w:r>
      <w:bookmarkStart w:id="0" w:name="_GoBack"/>
      <w:bookmarkEnd w:id="0"/>
    </w:p>
    <w:p w14:paraId="5BE53F05" w14:textId="5592FD1C" w:rsidR="00E16691" w:rsidRPr="003B3A7D" w:rsidRDefault="00E16691" w:rsidP="003B3A7D">
      <w:pPr>
        <w:pStyle w:val="a3"/>
        <w:spacing w:line="360" w:lineRule="auto"/>
        <w:ind w:firstLine="482"/>
        <w:jc w:val="left"/>
        <w:rPr>
          <w:rFonts w:asciiTheme="minorEastAsia" w:hAnsiTheme="minorEastAsia"/>
          <w:b/>
          <w:sz w:val="24"/>
          <w:szCs w:val="24"/>
        </w:rPr>
      </w:pPr>
      <w:r w:rsidRPr="003B3A7D">
        <w:rPr>
          <w:rFonts w:asciiTheme="minorEastAsia" w:hAnsiTheme="minorEastAsia" w:hint="eastAsia"/>
          <w:b/>
          <w:sz w:val="24"/>
          <w:szCs w:val="24"/>
        </w:rPr>
        <w:t>一</w:t>
      </w:r>
      <w:r w:rsidRPr="003B3A7D">
        <w:rPr>
          <w:rFonts w:asciiTheme="minorEastAsia" w:hAnsiTheme="minorEastAsia"/>
          <w:b/>
          <w:sz w:val="24"/>
          <w:szCs w:val="24"/>
        </w:rPr>
        <w:t>、</w:t>
      </w:r>
      <w:r w:rsidR="00551F1F" w:rsidRPr="003B3A7D">
        <w:rPr>
          <w:rFonts w:asciiTheme="minorEastAsia" w:hAnsiTheme="minorEastAsia" w:hint="eastAsia"/>
          <w:b/>
          <w:sz w:val="24"/>
          <w:szCs w:val="24"/>
        </w:rPr>
        <w:t>阅读资源</w:t>
      </w:r>
    </w:p>
    <w:p w14:paraId="2BE6A8EF" w14:textId="77777777" w:rsidR="002E3345" w:rsidRPr="0057336B" w:rsidRDefault="0085586E" w:rsidP="00A406E3">
      <w:pPr>
        <w:spacing w:line="360" w:lineRule="auto"/>
        <w:ind w:firstLineChars="200" w:firstLine="482"/>
        <w:jc w:val="left"/>
        <w:rPr>
          <w:sz w:val="24"/>
          <w:szCs w:val="24"/>
        </w:rPr>
      </w:pPr>
      <w:r w:rsidRPr="001611E1">
        <w:rPr>
          <w:rFonts w:asciiTheme="minorEastAsia" w:hAnsiTheme="minorEastAsia" w:hint="eastAsia"/>
          <w:b/>
          <w:sz w:val="24"/>
          <w:szCs w:val="24"/>
        </w:rPr>
        <w:t>（一）</w:t>
      </w:r>
      <w:r w:rsidR="00EA4C05" w:rsidRPr="0057336B">
        <w:rPr>
          <w:sz w:val="24"/>
          <w:szCs w:val="24"/>
        </w:rPr>
        <w:t>创作背景</w:t>
      </w:r>
    </w:p>
    <w:p w14:paraId="68F3E20C" w14:textId="05625AC8" w:rsidR="00E16691" w:rsidRPr="00104F73" w:rsidRDefault="00EA4C05" w:rsidP="00A406E3">
      <w:pPr>
        <w:spacing w:line="360" w:lineRule="auto"/>
        <w:ind w:firstLineChars="200" w:firstLine="480"/>
        <w:jc w:val="left"/>
        <w:rPr>
          <w:rFonts w:asciiTheme="minorEastAsia" w:hAnsiTheme="minorEastAsia"/>
          <w:b/>
          <w:color w:val="00B0F0"/>
          <w:sz w:val="24"/>
          <w:szCs w:val="24"/>
        </w:rPr>
      </w:pPr>
      <w:r w:rsidRPr="00104F73">
        <w:rPr>
          <w:rFonts w:asciiTheme="minorEastAsia" w:hAnsiTheme="minorEastAsia"/>
          <w:sz w:val="24"/>
          <w:szCs w:val="24"/>
        </w:rPr>
        <w:t xml:space="preserve"> 1920年，我国著名音乐家青主创作了中国“艺术歌曲”的开山之作——《大江东去》</w:t>
      </w:r>
      <w:r w:rsidR="00A406E3" w:rsidRPr="00104F73">
        <w:rPr>
          <w:rFonts w:asciiTheme="minorEastAsia" w:hAnsiTheme="minorEastAsia" w:hint="eastAsia"/>
          <w:sz w:val="24"/>
          <w:szCs w:val="24"/>
        </w:rPr>
        <w:t>，</w:t>
      </w:r>
      <w:r w:rsidRPr="00104F73">
        <w:rPr>
          <w:rFonts w:asciiTheme="minorEastAsia" w:hAnsiTheme="minorEastAsia"/>
          <w:sz w:val="24"/>
          <w:szCs w:val="24"/>
        </w:rPr>
        <w:t>其歌词选自于北宋诗人苏轼的《念奴娇•赤壁怀古》。这首词乃是苏轼谪居黄州，游历赤鼻</w:t>
      </w:r>
      <w:r w:rsidR="002E3345" w:rsidRPr="00104F73">
        <w:rPr>
          <w:rFonts w:asciiTheme="minorEastAsia" w:hAnsiTheme="minorEastAsia"/>
          <w:sz w:val="24"/>
          <w:szCs w:val="24"/>
        </w:rPr>
        <w:t>矶时所写下的，将咏景</w:t>
      </w:r>
      <w:r w:rsidR="002E3345" w:rsidRPr="00104F73">
        <w:rPr>
          <w:rFonts w:asciiTheme="minorEastAsia" w:hAnsiTheme="minorEastAsia" w:hint="eastAsia"/>
          <w:sz w:val="24"/>
          <w:szCs w:val="24"/>
        </w:rPr>
        <w:t>、</w:t>
      </w:r>
      <w:r w:rsidR="002E3345" w:rsidRPr="00104F73">
        <w:rPr>
          <w:rFonts w:asciiTheme="minorEastAsia" w:hAnsiTheme="minorEastAsia"/>
          <w:sz w:val="24"/>
          <w:szCs w:val="24"/>
        </w:rPr>
        <w:t>怀史</w:t>
      </w:r>
      <w:r w:rsidR="002E3345" w:rsidRPr="00104F73">
        <w:rPr>
          <w:rFonts w:asciiTheme="minorEastAsia" w:hAnsiTheme="minorEastAsia" w:hint="eastAsia"/>
          <w:sz w:val="24"/>
          <w:szCs w:val="24"/>
        </w:rPr>
        <w:t>、</w:t>
      </w:r>
      <w:r w:rsidR="002E3345" w:rsidRPr="00104F73">
        <w:rPr>
          <w:rFonts w:asciiTheme="minorEastAsia" w:hAnsiTheme="minorEastAsia"/>
          <w:sz w:val="24"/>
          <w:szCs w:val="24"/>
        </w:rPr>
        <w:t>抒情融为一体</w:t>
      </w:r>
      <w:r w:rsidR="002E3345" w:rsidRPr="00104F73">
        <w:rPr>
          <w:rFonts w:asciiTheme="minorEastAsia" w:hAnsiTheme="minorEastAsia" w:hint="eastAsia"/>
          <w:sz w:val="24"/>
          <w:szCs w:val="24"/>
        </w:rPr>
        <w:t>。</w:t>
      </w:r>
      <w:r w:rsidRPr="00104F73">
        <w:rPr>
          <w:rFonts w:asciiTheme="minorEastAsia" w:hAnsiTheme="minorEastAsia"/>
          <w:sz w:val="24"/>
          <w:szCs w:val="24"/>
        </w:rPr>
        <w:t>虽是感叹壮志未酬，但通篇词中未有哀怨</w:t>
      </w:r>
      <w:r w:rsidR="00A406E3">
        <w:rPr>
          <w:rFonts w:asciiTheme="minorEastAsia" w:hAnsiTheme="minorEastAsia" w:hint="eastAsia"/>
          <w:sz w:val="24"/>
          <w:szCs w:val="24"/>
        </w:rPr>
        <w:t>、</w:t>
      </w:r>
      <w:r w:rsidRPr="00104F73">
        <w:rPr>
          <w:rFonts w:asciiTheme="minorEastAsia" w:hAnsiTheme="minorEastAsia"/>
          <w:sz w:val="24"/>
          <w:szCs w:val="24"/>
        </w:rPr>
        <w:t>愤懑之情，而是满腹豪情壮志。受到德奥艺术歌曲的影响，青主在创作时借鉴西方的作曲技法，融合中国独有的民族风格，强调用音乐来表现塑造诗词的意境</w:t>
      </w:r>
      <w:r w:rsidR="00203C73">
        <w:rPr>
          <w:rFonts w:asciiTheme="minorEastAsia" w:hAnsiTheme="minorEastAsia" w:hint="eastAsia"/>
          <w:sz w:val="24"/>
          <w:szCs w:val="24"/>
        </w:rPr>
        <w:t>。</w:t>
      </w:r>
      <w:proofErr w:type="gramStart"/>
      <w:r w:rsidR="00104F73" w:rsidRPr="00104F73">
        <w:rPr>
          <w:sz w:val="24"/>
          <w:szCs w:val="24"/>
        </w:rPr>
        <w:t>上阙咏</w:t>
      </w:r>
      <w:proofErr w:type="gramEnd"/>
      <w:r w:rsidR="00104F73" w:rsidRPr="00104F73">
        <w:rPr>
          <w:sz w:val="24"/>
          <w:szCs w:val="24"/>
        </w:rPr>
        <w:t>赤壁，</w:t>
      </w:r>
      <w:proofErr w:type="gramStart"/>
      <w:r w:rsidR="00104F73" w:rsidRPr="00104F73">
        <w:rPr>
          <w:sz w:val="24"/>
          <w:szCs w:val="24"/>
        </w:rPr>
        <w:t>下阙</w:t>
      </w:r>
      <w:proofErr w:type="gramEnd"/>
      <w:r w:rsidR="00104F73" w:rsidRPr="00104F73">
        <w:rPr>
          <w:sz w:val="24"/>
          <w:szCs w:val="24"/>
        </w:rPr>
        <w:t>怀周瑜，最后以自身感慨作结。青主也是一位具有强烈爱国思想的知识分子，参加了辛亥革命，以实际行动同封建旧制度进行斗争。在其音乐创作中，他仍把自己救国、救民的理想和对祖国的深切思念寄托在音乐中。以苏轼般的豪情壮志暗示着他对未来的信心和执着。</w:t>
      </w:r>
      <w:r w:rsidR="00104F73" w:rsidRPr="00104F73">
        <w:rPr>
          <w:sz w:val="24"/>
          <w:szCs w:val="24"/>
        </w:rPr>
        <w:t xml:space="preserve"> </w:t>
      </w:r>
    </w:p>
    <w:p w14:paraId="04435A05" w14:textId="540B5EA2" w:rsidR="00A743EA" w:rsidRPr="00A406E3" w:rsidRDefault="0085586E" w:rsidP="00A406E3">
      <w:pPr>
        <w:spacing w:line="360" w:lineRule="auto"/>
        <w:ind w:firstLineChars="200" w:firstLine="480"/>
        <w:jc w:val="left"/>
        <w:rPr>
          <w:rFonts w:asciiTheme="minorEastAsia" w:hAnsiTheme="minorEastAsia"/>
          <w:sz w:val="24"/>
          <w:szCs w:val="24"/>
        </w:rPr>
      </w:pPr>
      <w:r w:rsidRPr="00A406E3">
        <w:rPr>
          <w:rFonts w:asciiTheme="minorEastAsia" w:hAnsiTheme="minorEastAsia" w:hint="eastAsia"/>
          <w:sz w:val="24"/>
          <w:szCs w:val="24"/>
        </w:rPr>
        <w:t>（二）</w:t>
      </w:r>
      <w:r w:rsidR="00E37FDD" w:rsidRPr="00A406E3">
        <w:rPr>
          <w:rFonts w:asciiTheme="minorEastAsia" w:hAnsiTheme="minorEastAsia"/>
          <w:sz w:val="24"/>
          <w:szCs w:val="24"/>
        </w:rPr>
        <w:t>东方意境与西方戏剧性的和谐交融</w:t>
      </w:r>
    </w:p>
    <w:p w14:paraId="7D8E5291" w14:textId="641D5292" w:rsidR="00E37FDD" w:rsidRDefault="00E37FDD" w:rsidP="00A406E3">
      <w:pPr>
        <w:spacing w:line="360" w:lineRule="auto"/>
        <w:ind w:firstLineChars="200" w:firstLine="480"/>
        <w:jc w:val="left"/>
        <w:rPr>
          <w:sz w:val="24"/>
          <w:szCs w:val="24"/>
        </w:rPr>
      </w:pPr>
      <w:r w:rsidRPr="004372DA">
        <w:rPr>
          <w:rFonts w:hint="eastAsia"/>
          <w:sz w:val="24"/>
          <w:szCs w:val="24"/>
        </w:rPr>
        <w:t>1.</w:t>
      </w:r>
      <w:r w:rsidRPr="004372DA">
        <w:rPr>
          <w:b/>
          <w:sz w:val="24"/>
          <w:szCs w:val="24"/>
        </w:rPr>
        <w:t>东方意境</w:t>
      </w:r>
      <w:r w:rsidR="0057336B" w:rsidRPr="004372DA">
        <w:rPr>
          <w:rFonts w:hint="eastAsia"/>
          <w:sz w:val="24"/>
          <w:szCs w:val="24"/>
        </w:rPr>
        <w:t xml:space="preserve">  </w:t>
      </w:r>
      <w:r w:rsidRPr="00E37FDD">
        <w:rPr>
          <w:sz w:val="24"/>
          <w:szCs w:val="24"/>
        </w:rPr>
        <w:t>自古，诗词便是文人墨客用来寄托情感，抒发情志，阐述心灵的一种文化艺术。而古诗词这一项最具魅力的文化艺术所展现的意境渗透着作者含蓄、幽深、丰富的情感，能够引发读者体会、品味和想象的艺术画面，通过文学艺术手段的加工创造，能够使读者自行体会感悟想象其意象。而在西方作曲技法中和声与调性色彩的变化，同样也是能够给人以体会理解音乐的重要手段。《大江东去》通过歌词与和声调性的变化</w:t>
      </w:r>
      <w:r w:rsidR="00A406E3">
        <w:rPr>
          <w:rFonts w:hint="eastAsia"/>
          <w:sz w:val="24"/>
          <w:szCs w:val="24"/>
        </w:rPr>
        <w:t>，</w:t>
      </w:r>
      <w:r w:rsidRPr="00E37FDD">
        <w:rPr>
          <w:sz w:val="24"/>
          <w:szCs w:val="24"/>
        </w:rPr>
        <w:t>二者之间的相配</w:t>
      </w:r>
      <w:r w:rsidR="0057336B">
        <w:rPr>
          <w:sz w:val="24"/>
          <w:szCs w:val="24"/>
        </w:rPr>
        <w:t>合，成功的营造了独有的东方意境，情景的展现更为鲜活</w:t>
      </w:r>
      <w:r w:rsidR="0057336B">
        <w:rPr>
          <w:rFonts w:hint="eastAsia"/>
          <w:sz w:val="24"/>
          <w:szCs w:val="24"/>
        </w:rPr>
        <w:t>，</w:t>
      </w:r>
      <w:r w:rsidRPr="00E37FDD">
        <w:rPr>
          <w:sz w:val="24"/>
          <w:szCs w:val="24"/>
        </w:rPr>
        <w:t>情感的表达更为细腻。</w:t>
      </w:r>
    </w:p>
    <w:p w14:paraId="641485E6" w14:textId="7B4014C9" w:rsidR="00551F1F" w:rsidRPr="00E37FDD" w:rsidRDefault="00E37FDD" w:rsidP="00A406E3">
      <w:pPr>
        <w:spacing w:line="360" w:lineRule="auto"/>
        <w:ind w:firstLineChars="200" w:firstLine="482"/>
        <w:jc w:val="left"/>
        <w:rPr>
          <w:rFonts w:asciiTheme="minorEastAsia" w:hAnsiTheme="minorEastAsia"/>
          <w:b/>
          <w:sz w:val="24"/>
          <w:szCs w:val="24"/>
        </w:rPr>
      </w:pPr>
      <w:r w:rsidRPr="004372DA">
        <w:rPr>
          <w:b/>
          <w:sz w:val="24"/>
          <w:szCs w:val="24"/>
        </w:rPr>
        <w:t>2.</w:t>
      </w:r>
      <w:r w:rsidRPr="004372DA">
        <w:rPr>
          <w:b/>
          <w:sz w:val="24"/>
          <w:szCs w:val="24"/>
        </w:rPr>
        <w:t>西方戏剧性</w:t>
      </w:r>
      <w:r w:rsidR="00446071" w:rsidRPr="00A406E3">
        <w:rPr>
          <w:rFonts w:hint="eastAsia"/>
          <w:b/>
          <w:color w:val="00B0F0"/>
          <w:sz w:val="24"/>
          <w:szCs w:val="24"/>
        </w:rPr>
        <w:t xml:space="preserve"> </w:t>
      </w:r>
      <w:r w:rsidRPr="00E37FDD">
        <w:rPr>
          <w:sz w:val="24"/>
          <w:szCs w:val="24"/>
        </w:rPr>
        <w:t xml:space="preserve"> </w:t>
      </w:r>
      <w:r w:rsidR="00A406E3" w:rsidRPr="00E37FDD">
        <w:rPr>
          <w:rFonts w:hint="eastAsia"/>
          <w:sz w:val="24"/>
          <w:szCs w:val="24"/>
        </w:rPr>
        <w:t>“</w:t>
      </w:r>
      <w:r w:rsidRPr="00E37FDD">
        <w:rPr>
          <w:sz w:val="24"/>
          <w:szCs w:val="24"/>
        </w:rPr>
        <w:t>艺术歌曲之王</w:t>
      </w:r>
      <w:r w:rsidR="00A406E3" w:rsidRPr="00E37FDD">
        <w:rPr>
          <w:rFonts w:hint="eastAsia"/>
          <w:sz w:val="24"/>
          <w:szCs w:val="24"/>
        </w:rPr>
        <w:t>”</w:t>
      </w:r>
      <w:r w:rsidRPr="00E37FDD">
        <w:rPr>
          <w:sz w:val="24"/>
          <w:szCs w:val="24"/>
        </w:rPr>
        <w:t>舒伯特在他的艺术歌曲的创造中充分发挥钢琴的艺术表现力，把歌曲的词、曲、伴奏三者有机的结合</w:t>
      </w:r>
      <w:r w:rsidR="0057336B">
        <w:rPr>
          <w:rFonts w:hint="eastAsia"/>
          <w:sz w:val="24"/>
          <w:szCs w:val="24"/>
        </w:rPr>
        <w:t>。</w:t>
      </w:r>
      <w:r w:rsidRPr="00E37FDD">
        <w:rPr>
          <w:sz w:val="24"/>
          <w:szCs w:val="24"/>
        </w:rPr>
        <w:t>青主在创作《大江东去》时，受到西方艺术歌曲的影响，讲究音乐为诗歌内容服务，按照诗词内容恰当运用西方音乐创作技法配于曲调，将诗词内容与音乐的完美结合，渲染诗词的意境，给人以生动鲜活的音乐想象。依靠作品中音乐速度与力度的变化对比，</w:t>
      </w:r>
      <w:r w:rsidRPr="00E37FDD">
        <w:rPr>
          <w:sz w:val="24"/>
          <w:szCs w:val="24"/>
        </w:rPr>
        <w:lastRenderedPageBreak/>
        <w:t>合唱声部的变化组合，音响音色的塑造等等，去扩大音</w:t>
      </w:r>
      <w:r w:rsidR="0057336B">
        <w:rPr>
          <w:sz w:val="24"/>
          <w:szCs w:val="24"/>
        </w:rPr>
        <w:t>乐的张力，戏剧化的变化与发展，从而增强作品的表现力</w:t>
      </w:r>
      <w:r w:rsidR="0057336B">
        <w:rPr>
          <w:rFonts w:hint="eastAsia"/>
          <w:sz w:val="24"/>
          <w:szCs w:val="24"/>
        </w:rPr>
        <w:t>。</w:t>
      </w:r>
    </w:p>
    <w:p w14:paraId="00B9C5A3" w14:textId="71B1AB67" w:rsidR="00A47616" w:rsidRPr="0047098E" w:rsidRDefault="00F957C5" w:rsidP="00F957C5">
      <w:pPr>
        <w:spacing w:line="360" w:lineRule="auto"/>
        <w:ind w:firstLineChars="200" w:firstLine="482"/>
        <w:jc w:val="left"/>
        <w:rPr>
          <w:rFonts w:ascii="楷体" w:eastAsia="楷体" w:hAnsi="楷体"/>
          <w:b/>
          <w:sz w:val="24"/>
          <w:szCs w:val="24"/>
        </w:rPr>
      </w:pPr>
      <w:r>
        <w:rPr>
          <w:rFonts w:asciiTheme="minorEastAsia" w:hAnsiTheme="minorEastAsia" w:hint="eastAsia"/>
          <w:b/>
          <w:noProof/>
          <w:sz w:val="24"/>
          <w:szCs w:val="24"/>
        </w:rPr>
        <w:drawing>
          <wp:inline distT="0" distB="0" distL="0" distR="0" wp14:anchorId="1373C15D" wp14:editId="4E8DBB4C">
            <wp:extent cx="1675141" cy="1333500"/>
            <wp:effectExtent l="57150" t="57150" r="39370" b="381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72038_115213896081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7396" cy="1335295"/>
                    </a:xfrm>
                    <a:prstGeom prst="rect">
                      <a:avLst/>
                    </a:prstGeom>
                    <a:scene3d>
                      <a:camera prst="orthographicFront"/>
                      <a:lightRig rig="threePt" dir="t"/>
                    </a:scene3d>
                    <a:sp3d>
                      <a:bevelT prst="relaxedInset"/>
                    </a:sp3d>
                  </pic:spPr>
                </pic:pic>
              </a:graphicData>
            </a:graphic>
          </wp:inline>
        </w:drawing>
      </w:r>
      <w:r w:rsidR="00A47616" w:rsidRPr="001271E9">
        <w:rPr>
          <w:rFonts w:ascii="楷体" w:eastAsia="楷体" w:hAnsi="楷体" w:hint="eastAsia"/>
          <w:b/>
          <w:szCs w:val="21"/>
        </w:rPr>
        <w:t>【资源来源】</w:t>
      </w:r>
    </w:p>
    <w:p w14:paraId="2EBDB3D0" w14:textId="151011FD" w:rsidR="00A47616" w:rsidRPr="001271E9" w:rsidRDefault="00A47616" w:rsidP="001271E9">
      <w:pPr>
        <w:spacing w:line="360" w:lineRule="auto"/>
        <w:ind w:firstLineChars="1600" w:firstLine="3360"/>
        <w:jc w:val="left"/>
        <w:rPr>
          <w:rFonts w:ascii="楷体" w:eastAsia="楷体" w:hAnsi="楷体"/>
          <w:szCs w:val="21"/>
        </w:rPr>
      </w:pPr>
      <w:r w:rsidRPr="001271E9">
        <w:rPr>
          <w:rFonts w:ascii="楷体" w:eastAsia="楷体" w:hAnsi="楷体" w:hint="eastAsia"/>
          <w:szCs w:val="21"/>
        </w:rPr>
        <w:t>文章名称：</w:t>
      </w:r>
      <w:r w:rsidR="00104F73" w:rsidRPr="001271E9">
        <w:rPr>
          <w:rFonts w:ascii="楷体" w:eastAsia="楷体" w:hAnsi="楷体"/>
          <w:szCs w:val="21"/>
        </w:rPr>
        <w:t>艺术歌曲《大江东去》创作手法分析</w:t>
      </w:r>
    </w:p>
    <w:p w14:paraId="5B8E1528" w14:textId="34D87F24" w:rsidR="00A47616" w:rsidRPr="001271E9" w:rsidRDefault="00104F73" w:rsidP="001271E9">
      <w:pPr>
        <w:spacing w:line="360" w:lineRule="auto"/>
        <w:ind w:firstLineChars="1600" w:firstLine="3360"/>
        <w:jc w:val="left"/>
        <w:rPr>
          <w:rFonts w:ascii="楷体" w:eastAsia="楷体" w:hAnsi="楷体"/>
          <w:szCs w:val="21"/>
        </w:rPr>
      </w:pPr>
      <w:r w:rsidRPr="001271E9">
        <w:rPr>
          <w:rFonts w:ascii="楷体" w:eastAsia="楷体" w:hAnsi="楷体" w:hint="eastAsia"/>
          <w:szCs w:val="21"/>
        </w:rPr>
        <w:t>作者：黄承箱</w:t>
      </w:r>
    </w:p>
    <w:p w14:paraId="43FF749A" w14:textId="7A599037" w:rsidR="00A47616" w:rsidRPr="001271E9" w:rsidRDefault="00A47616" w:rsidP="001271E9">
      <w:pPr>
        <w:spacing w:line="360" w:lineRule="auto"/>
        <w:ind w:firstLineChars="1600" w:firstLine="3360"/>
        <w:jc w:val="left"/>
        <w:rPr>
          <w:rStyle w:val="a8"/>
          <w:rFonts w:ascii="楷体" w:eastAsia="楷体" w:hAnsi="楷体"/>
          <w:i w:val="0"/>
          <w:iCs w:val="0"/>
          <w:szCs w:val="21"/>
        </w:rPr>
      </w:pPr>
      <w:r w:rsidRPr="001271E9">
        <w:rPr>
          <w:rFonts w:ascii="楷体" w:eastAsia="楷体" w:hAnsi="楷体" w:hint="eastAsia"/>
          <w:szCs w:val="21"/>
        </w:rPr>
        <w:t>期刊名：</w:t>
      </w:r>
      <w:r w:rsidR="00104F73" w:rsidRPr="001271E9">
        <w:rPr>
          <w:rFonts w:ascii="楷体" w:eastAsia="楷体" w:hAnsi="楷体" w:hint="eastAsia"/>
          <w:szCs w:val="21"/>
        </w:rPr>
        <w:t>《南京艺术学院学报</w:t>
      </w:r>
      <w:r w:rsidRPr="001271E9">
        <w:rPr>
          <w:rStyle w:val="a8"/>
          <w:rFonts w:ascii="楷体" w:eastAsia="楷体" w:hAnsi="楷体"/>
          <w:i w:val="0"/>
          <w:iCs w:val="0"/>
          <w:szCs w:val="21"/>
        </w:rPr>
        <w:t>》</w:t>
      </w:r>
    </w:p>
    <w:p w14:paraId="57ED3A2B" w14:textId="59A255C9" w:rsidR="001611E1" w:rsidRPr="001271E9" w:rsidRDefault="00A47616" w:rsidP="001271E9">
      <w:pPr>
        <w:spacing w:line="360" w:lineRule="auto"/>
        <w:ind w:firstLineChars="1600" w:firstLine="3360"/>
        <w:jc w:val="left"/>
        <w:rPr>
          <w:rFonts w:ascii="楷体" w:eastAsia="楷体" w:hAnsi="楷体"/>
          <w:szCs w:val="21"/>
        </w:rPr>
      </w:pPr>
      <w:r w:rsidRPr="001271E9">
        <w:rPr>
          <w:rStyle w:val="a8"/>
          <w:rFonts w:ascii="楷体" w:eastAsia="楷体" w:hAnsi="楷体" w:hint="eastAsia"/>
          <w:i w:val="0"/>
          <w:iCs w:val="0"/>
          <w:szCs w:val="21"/>
        </w:rPr>
        <w:t>日期：</w:t>
      </w:r>
      <w:r w:rsidR="00104F73" w:rsidRPr="001271E9">
        <w:rPr>
          <w:rFonts w:ascii="楷体" w:eastAsia="楷体" w:hAnsi="楷体"/>
          <w:szCs w:val="21"/>
        </w:rPr>
        <w:t>20</w:t>
      </w:r>
      <w:r w:rsidR="00104F73" w:rsidRPr="001271E9">
        <w:rPr>
          <w:rFonts w:ascii="楷体" w:eastAsia="楷体" w:hAnsi="楷体" w:hint="eastAsia"/>
          <w:szCs w:val="21"/>
        </w:rPr>
        <w:t>09</w:t>
      </w:r>
      <w:r w:rsidRPr="001271E9">
        <w:rPr>
          <w:rFonts w:ascii="楷体" w:eastAsia="楷体" w:hAnsi="楷体"/>
          <w:szCs w:val="21"/>
        </w:rPr>
        <w:t xml:space="preserve"> 年第</w:t>
      </w:r>
      <w:r w:rsidR="00104F73" w:rsidRPr="001271E9">
        <w:rPr>
          <w:rFonts w:ascii="楷体" w:eastAsia="楷体" w:hAnsi="楷体"/>
          <w:szCs w:val="21"/>
        </w:rPr>
        <w:t xml:space="preserve"> 0</w:t>
      </w:r>
      <w:r w:rsidR="00104F73" w:rsidRPr="001271E9">
        <w:rPr>
          <w:rFonts w:ascii="楷体" w:eastAsia="楷体" w:hAnsi="楷体" w:hint="eastAsia"/>
          <w:szCs w:val="21"/>
        </w:rPr>
        <w:t>4</w:t>
      </w:r>
      <w:r w:rsidRPr="001271E9">
        <w:rPr>
          <w:rFonts w:ascii="楷体" w:eastAsia="楷体" w:hAnsi="楷体"/>
          <w:szCs w:val="21"/>
        </w:rPr>
        <w:t>期</w:t>
      </w:r>
    </w:p>
    <w:p w14:paraId="7FFD7103" w14:textId="77777777" w:rsidR="007569B6" w:rsidRPr="007569B6" w:rsidRDefault="007569B6" w:rsidP="007569B6">
      <w:pPr>
        <w:spacing w:line="360" w:lineRule="auto"/>
        <w:ind w:firstLineChars="1500" w:firstLine="3600"/>
        <w:jc w:val="left"/>
        <w:rPr>
          <w:rFonts w:ascii="楷体" w:eastAsia="楷体" w:hAnsi="楷体"/>
          <w:sz w:val="24"/>
          <w:szCs w:val="24"/>
        </w:rPr>
      </w:pPr>
    </w:p>
    <w:p w14:paraId="0261B594" w14:textId="17BD658B" w:rsidR="002E1CD6" w:rsidRPr="003B3A7D" w:rsidRDefault="005B140B" w:rsidP="00E731A8">
      <w:pPr>
        <w:tabs>
          <w:tab w:val="left" w:pos="6278"/>
        </w:tabs>
        <w:spacing w:line="360" w:lineRule="auto"/>
        <w:jc w:val="left"/>
        <w:rPr>
          <w:rFonts w:asciiTheme="minorEastAsia" w:hAnsiTheme="minorEastAsia"/>
          <w:b/>
          <w:sz w:val="24"/>
          <w:szCs w:val="24"/>
        </w:rPr>
      </w:pPr>
      <w:r w:rsidRPr="003B3A7D">
        <w:rPr>
          <w:rFonts w:asciiTheme="minorEastAsia" w:hAnsiTheme="minorEastAsia" w:hint="eastAsia"/>
          <w:b/>
          <w:sz w:val="24"/>
          <w:szCs w:val="24"/>
        </w:rPr>
        <w:t>二、</w:t>
      </w:r>
      <w:r w:rsidR="008911D8" w:rsidRPr="003B3A7D">
        <w:rPr>
          <w:rFonts w:asciiTheme="minorEastAsia" w:hAnsiTheme="minorEastAsia" w:hint="eastAsia"/>
          <w:b/>
          <w:sz w:val="24"/>
          <w:szCs w:val="24"/>
        </w:rPr>
        <w:t>视听拓展资源</w:t>
      </w:r>
    </w:p>
    <w:p w14:paraId="75CA5CE9" w14:textId="67E9901F" w:rsidR="008130B2" w:rsidRPr="00314148" w:rsidRDefault="007378E0" w:rsidP="001271E9">
      <w:pPr>
        <w:tabs>
          <w:tab w:val="left" w:pos="6278"/>
        </w:tabs>
        <w:spacing w:line="360" w:lineRule="auto"/>
        <w:ind w:firstLineChars="200" w:firstLine="482"/>
        <w:jc w:val="left"/>
        <w:rPr>
          <w:rFonts w:asciiTheme="minorEastAsia" w:hAnsiTheme="minorEastAsia"/>
          <w:szCs w:val="21"/>
        </w:rPr>
      </w:pPr>
      <w:r>
        <w:rPr>
          <w:rFonts w:asciiTheme="minorEastAsia" w:hAnsiTheme="minorEastAsia" w:hint="eastAsia"/>
          <w:b/>
          <w:sz w:val="24"/>
          <w:szCs w:val="24"/>
        </w:rPr>
        <w:t>1.</w:t>
      </w:r>
      <w:r w:rsidR="00446071">
        <w:rPr>
          <w:rFonts w:asciiTheme="minorEastAsia" w:hAnsiTheme="minorEastAsia" w:hint="eastAsia"/>
          <w:b/>
          <w:sz w:val="24"/>
          <w:szCs w:val="24"/>
        </w:rPr>
        <w:t>国家大剧院合唱团</w:t>
      </w:r>
      <w:r w:rsidR="0078585D">
        <w:rPr>
          <w:rFonts w:asciiTheme="minorEastAsia" w:hAnsiTheme="minorEastAsia" w:hint="eastAsia"/>
          <w:b/>
          <w:sz w:val="24"/>
          <w:szCs w:val="24"/>
        </w:rPr>
        <w:t>：</w:t>
      </w:r>
      <w:r w:rsidR="00446071">
        <w:rPr>
          <w:rFonts w:asciiTheme="minorEastAsia" w:hAnsiTheme="minorEastAsia" w:hint="eastAsia"/>
          <w:b/>
          <w:sz w:val="24"/>
          <w:szCs w:val="24"/>
        </w:rPr>
        <w:t>《忆秦娥·娄山关</w:t>
      </w:r>
      <w:r>
        <w:rPr>
          <w:rFonts w:asciiTheme="minorEastAsia" w:hAnsiTheme="minorEastAsia" w:hint="eastAsia"/>
          <w:b/>
          <w:sz w:val="24"/>
          <w:szCs w:val="24"/>
        </w:rPr>
        <w:t>》</w:t>
      </w:r>
    </w:p>
    <w:p w14:paraId="08F3B8B9" w14:textId="3BD0F060" w:rsidR="00B42122" w:rsidRPr="00446071" w:rsidRDefault="00314148" w:rsidP="001271E9">
      <w:pPr>
        <w:spacing w:line="360" w:lineRule="auto"/>
        <w:rPr>
          <w:rFonts w:asciiTheme="minorEastAsia" w:hAnsiTheme="minorEastAsia"/>
          <w:sz w:val="24"/>
          <w:szCs w:val="24"/>
          <w:shd w:val="pct15" w:color="auto" w:fill="FFFFFF"/>
        </w:rPr>
      </w:pPr>
      <w:r>
        <w:rPr>
          <w:rFonts w:asciiTheme="minorEastAsia" w:hAnsiTheme="minorEastAsia"/>
          <w:sz w:val="24"/>
          <w:szCs w:val="24"/>
        </w:rPr>
        <w:t>国家大</w:t>
      </w:r>
      <w:r w:rsidRPr="00446071">
        <w:rPr>
          <w:rFonts w:asciiTheme="minorEastAsia" w:hAnsiTheme="minorEastAsia"/>
          <w:sz w:val="24"/>
          <w:szCs w:val="24"/>
        </w:rPr>
        <w:t>剧院古典音乐频道</w:t>
      </w:r>
      <w:r w:rsidR="007569B6">
        <w:rPr>
          <w:rFonts w:asciiTheme="minorEastAsia" w:hAnsiTheme="minorEastAsia" w:hint="eastAsia"/>
          <w:sz w:val="24"/>
          <w:szCs w:val="24"/>
        </w:rPr>
        <w:t>—</w:t>
      </w:r>
      <w:r w:rsidR="008162BA">
        <w:rPr>
          <w:rFonts w:asciiTheme="minorEastAsia" w:hAnsiTheme="minorEastAsia" w:hint="eastAsia"/>
          <w:sz w:val="24"/>
          <w:szCs w:val="24"/>
        </w:rPr>
        <w:t>“聆听金色岁月”严良</w:t>
      </w:r>
      <w:proofErr w:type="gramStart"/>
      <w:r w:rsidR="008162BA">
        <w:rPr>
          <w:rFonts w:asciiTheme="minorEastAsia" w:hAnsiTheme="minorEastAsia" w:hint="eastAsia"/>
          <w:sz w:val="24"/>
          <w:szCs w:val="24"/>
        </w:rPr>
        <w:t>堃</w:t>
      </w:r>
      <w:proofErr w:type="gramEnd"/>
      <w:r w:rsidR="008162BA">
        <w:rPr>
          <w:rFonts w:asciiTheme="minorEastAsia" w:hAnsiTheme="minorEastAsia" w:hint="eastAsia"/>
          <w:sz w:val="24"/>
          <w:szCs w:val="24"/>
        </w:rPr>
        <w:t>与国家大剧院合唱团音乐会</w:t>
      </w:r>
    </w:p>
    <w:p w14:paraId="0B1FC7BA" w14:textId="7E47045C" w:rsidR="00427C62" w:rsidRDefault="00A3367F" w:rsidP="00A3367F">
      <w:pPr>
        <w:spacing w:line="360" w:lineRule="auto"/>
        <w:ind w:firstLineChars="200" w:firstLine="480"/>
        <w:rPr>
          <w:rFonts w:asciiTheme="minorEastAsia" w:hAnsiTheme="minorEastAsia"/>
          <w:sz w:val="24"/>
          <w:szCs w:val="24"/>
        </w:rPr>
      </w:pPr>
      <w:r>
        <w:rPr>
          <w:rFonts w:asciiTheme="minorEastAsia" w:hAnsiTheme="minorEastAsia"/>
          <w:noProof/>
          <w:sz w:val="24"/>
          <w:szCs w:val="24"/>
        </w:rPr>
        <w:drawing>
          <wp:inline distT="0" distB="0" distL="0" distR="0" wp14:anchorId="057F36A9" wp14:editId="6A92C101">
            <wp:extent cx="5274310" cy="18561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225175941.jpg"/>
                    <pic:cNvPicPr/>
                  </pic:nvPicPr>
                  <pic:blipFill>
                    <a:blip r:embed="rId9">
                      <a:extLst>
                        <a:ext uri="{28A0092B-C50C-407E-A947-70E740481C1C}">
                          <a14:useLocalDpi xmlns:a14="http://schemas.microsoft.com/office/drawing/2010/main" val="0"/>
                        </a:ext>
                      </a:extLst>
                    </a:blip>
                    <a:stretch>
                      <a:fillRect/>
                    </a:stretch>
                  </pic:blipFill>
                  <pic:spPr>
                    <a:xfrm>
                      <a:off x="0" y="0"/>
                      <a:ext cx="5274310" cy="1856105"/>
                    </a:xfrm>
                    <a:prstGeom prst="rect">
                      <a:avLst/>
                    </a:prstGeom>
                  </pic:spPr>
                </pic:pic>
              </a:graphicData>
            </a:graphic>
          </wp:inline>
        </w:drawing>
      </w:r>
    </w:p>
    <w:p w14:paraId="44014009" w14:textId="77777777" w:rsidR="007A6BF6" w:rsidRDefault="007A6BF6" w:rsidP="007A6BF6">
      <w:pPr>
        <w:shd w:val="clear" w:color="auto" w:fill="FFFFFF"/>
        <w:rPr>
          <w:rFonts w:asciiTheme="minorEastAsia" w:hAnsiTheme="minorEastAsia"/>
          <w:sz w:val="24"/>
          <w:szCs w:val="24"/>
        </w:rPr>
      </w:pPr>
    </w:p>
    <w:p w14:paraId="037312E7" w14:textId="3D0C4643" w:rsidR="007A6BF6" w:rsidRPr="007A6BF6" w:rsidRDefault="007378E0" w:rsidP="001271E9">
      <w:pPr>
        <w:shd w:val="clear" w:color="auto" w:fill="FFFFFF"/>
        <w:spacing w:line="360" w:lineRule="auto"/>
        <w:ind w:firstLineChars="200" w:firstLine="482"/>
        <w:rPr>
          <w:rFonts w:asciiTheme="minorEastAsia" w:hAnsiTheme="minorEastAsia" w:cs="Arial"/>
          <w:b/>
          <w:color w:val="000000"/>
          <w:kern w:val="0"/>
          <w:sz w:val="24"/>
          <w:szCs w:val="24"/>
        </w:rPr>
      </w:pPr>
      <w:r w:rsidRPr="007A6BF6">
        <w:rPr>
          <w:rFonts w:asciiTheme="minorEastAsia" w:hAnsiTheme="minorEastAsia" w:hint="eastAsia"/>
          <w:b/>
          <w:sz w:val="24"/>
          <w:szCs w:val="24"/>
        </w:rPr>
        <w:t>2.</w:t>
      </w:r>
      <w:proofErr w:type="gramStart"/>
      <w:r w:rsidR="007A6BF6" w:rsidRPr="007A6BF6">
        <w:rPr>
          <w:rFonts w:asciiTheme="minorEastAsia" w:hAnsiTheme="minorEastAsia" w:hint="eastAsia"/>
          <w:b/>
          <w:sz w:val="24"/>
          <w:szCs w:val="24"/>
        </w:rPr>
        <w:t>新浪微博</w:t>
      </w:r>
      <w:proofErr w:type="gramEnd"/>
      <w:r w:rsidR="001271E9" w:rsidRPr="007A6BF6">
        <w:rPr>
          <w:rFonts w:asciiTheme="minorEastAsia" w:hAnsiTheme="minorEastAsia" w:hint="eastAsia"/>
          <w:b/>
          <w:sz w:val="24"/>
          <w:szCs w:val="24"/>
        </w:rPr>
        <w:t>－－</w:t>
      </w:r>
      <w:r w:rsidR="007A6BF6" w:rsidRPr="007A6BF6">
        <w:rPr>
          <w:rFonts w:asciiTheme="minorEastAsia" w:hAnsiTheme="minorEastAsia" w:hint="eastAsia"/>
          <w:b/>
          <w:sz w:val="24"/>
          <w:szCs w:val="24"/>
        </w:rPr>
        <w:t>国家大剧院经典艺术讲堂</w:t>
      </w:r>
      <w:r w:rsidR="001271E9" w:rsidRPr="007A6BF6">
        <w:rPr>
          <w:rFonts w:asciiTheme="minorEastAsia" w:hAnsiTheme="minorEastAsia" w:hint="eastAsia"/>
          <w:b/>
          <w:sz w:val="24"/>
          <w:szCs w:val="24"/>
        </w:rPr>
        <w:t>－－</w:t>
      </w:r>
      <w:r w:rsidR="007A6BF6" w:rsidRPr="007A6BF6">
        <w:rPr>
          <w:rFonts w:asciiTheme="minorEastAsia" w:hAnsiTheme="minorEastAsia" w:cs="Arial"/>
          <w:b/>
          <w:color w:val="000000"/>
          <w:kern w:val="0"/>
          <w:sz w:val="24"/>
          <w:szCs w:val="24"/>
        </w:rPr>
        <w:t>国家大剧院经典艺术讲堂:男低音歌唱家彭康亮</w:t>
      </w:r>
      <w:proofErr w:type="gramStart"/>
      <w:r w:rsidR="007A6BF6" w:rsidRPr="007A6BF6">
        <w:rPr>
          <w:rFonts w:asciiTheme="minorEastAsia" w:hAnsiTheme="minorEastAsia" w:cs="Arial"/>
          <w:b/>
          <w:color w:val="000000"/>
          <w:kern w:val="0"/>
          <w:sz w:val="24"/>
          <w:szCs w:val="24"/>
        </w:rPr>
        <w:t>带你赏听《大江东去》</w:t>
      </w:r>
      <w:proofErr w:type="gramEnd"/>
    </w:p>
    <w:p w14:paraId="23E64DB6" w14:textId="6C352D67" w:rsidR="007A6BF6" w:rsidRPr="007A6BF6" w:rsidRDefault="007A6BF6" w:rsidP="001271E9">
      <w:pPr>
        <w:shd w:val="clear" w:color="auto" w:fill="FFFFFF"/>
        <w:spacing w:line="360" w:lineRule="auto"/>
        <w:rPr>
          <w:rFonts w:asciiTheme="minorEastAsia" w:hAnsiTheme="minorEastAsia" w:cs="Arial"/>
          <w:color w:val="000000"/>
          <w:kern w:val="0"/>
          <w:sz w:val="24"/>
          <w:szCs w:val="24"/>
        </w:rPr>
      </w:pPr>
      <w:r w:rsidRPr="007A6BF6">
        <w:rPr>
          <w:rFonts w:asciiTheme="minorEastAsia" w:hAnsiTheme="minorEastAsia" w:cs="Arial" w:hint="eastAsia"/>
          <w:color w:val="000000"/>
          <w:kern w:val="0"/>
          <w:sz w:val="24"/>
          <w:szCs w:val="24"/>
        </w:rPr>
        <w:t>时间：2020年12月14日</w:t>
      </w:r>
    </w:p>
    <w:p w14:paraId="417DDF56" w14:textId="0BDB05FD" w:rsidR="007378E0" w:rsidRPr="00637966" w:rsidRDefault="007A6BF6" w:rsidP="00A3367F">
      <w:pPr>
        <w:spacing w:line="360" w:lineRule="auto"/>
        <w:ind w:firstLineChars="200" w:firstLine="480"/>
        <w:jc w:val="left"/>
        <w:rPr>
          <w:rFonts w:asciiTheme="minorEastAsia" w:hAnsiTheme="minorEastAsia"/>
          <w:b/>
          <w:sz w:val="24"/>
          <w:szCs w:val="24"/>
        </w:rPr>
      </w:pPr>
      <w:r w:rsidRPr="00637966">
        <w:rPr>
          <w:rFonts w:asciiTheme="minorEastAsia" w:hAnsiTheme="minorEastAsia" w:cs="Arial" w:hint="eastAsia"/>
          <w:sz w:val="24"/>
          <w:szCs w:val="24"/>
          <w:shd w:val="clear" w:color="auto" w:fill="FFFFFF"/>
        </w:rPr>
        <w:t>（讲座节选）</w:t>
      </w:r>
      <w:r w:rsidRPr="00637966">
        <w:rPr>
          <w:rFonts w:asciiTheme="minorEastAsia" w:hAnsiTheme="minorEastAsia" w:cs="Arial"/>
          <w:sz w:val="24"/>
          <w:szCs w:val="24"/>
          <w:shd w:val="clear" w:color="auto" w:fill="FFFFFF"/>
        </w:rPr>
        <w:t>2020年是中国艺术歌曲诞生100周年，本期国家大剧院经典艺术讲堂邀请男低音歌唱家、中央音乐学院教授彭康亮先生为广大音乐爱好者讲述我国艺术歌曲的开山之作《大江东去》。本期内容中，彭教授从</w:t>
      </w:r>
      <w:r w:rsidR="005C6F05" w:rsidRPr="00637966">
        <w:rPr>
          <w:rFonts w:asciiTheme="minorEastAsia" w:hAnsiTheme="minorEastAsia" w:cs="Arial"/>
          <w:sz w:val="24"/>
          <w:szCs w:val="24"/>
          <w:shd w:val="clear" w:color="auto" w:fill="FFFFFF"/>
        </w:rPr>
        <w:t>艺术歌曲起源、中国艺术歌曲的特点和演唱特点、《大江东去》的创作</w:t>
      </w:r>
      <w:r w:rsidR="005C6F05" w:rsidRPr="00637966">
        <w:rPr>
          <w:rFonts w:asciiTheme="minorEastAsia" w:hAnsiTheme="minorEastAsia" w:cs="Arial" w:hint="eastAsia"/>
          <w:sz w:val="24"/>
          <w:szCs w:val="24"/>
          <w:shd w:val="clear" w:color="auto" w:fill="FFFFFF"/>
        </w:rPr>
        <w:t>、</w:t>
      </w:r>
      <w:r w:rsidRPr="00637966">
        <w:rPr>
          <w:rFonts w:asciiTheme="minorEastAsia" w:hAnsiTheme="minorEastAsia" w:cs="Arial"/>
          <w:sz w:val="24"/>
          <w:szCs w:val="24"/>
          <w:shd w:val="clear" w:color="auto" w:fill="FFFFFF"/>
        </w:rPr>
        <w:t>歌唱家自身角度对作品</w:t>
      </w:r>
      <w:r w:rsidRPr="00637966">
        <w:rPr>
          <w:rFonts w:asciiTheme="minorEastAsia" w:hAnsiTheme="minorEastAsia" w:cs="Arial"/>
          <w:sz w:val="24"/>
          <w:szCs w:val="24"/>
          <w:shd w:val="clear" w:color="auto" w:fill="FFFFFF"/>
        </w:rPr>
        <w:lastRenderedPageBreak/>
        <w:t>的诠释感受等几个方面，带领观众朋友们一同走进中国艺术歌曲的开山之作《大江东去》。</w:t>
      </w:r>
    </w:p>
    <w:sectPr w:rsidR="007378E0" w:rsidRPr="00637966" w:rsidSect="00B25E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8A8FA" w14:textId="77777777" w:rsidR="00E204A0" w:rsidRDefault="00E204A0" w:rsidP="009C531E">
      <w:r>
        <w:separator/>
      </w:r>
    </w:p>
  </w:endnote>
  <w:endnote w:type="continuationSeparator" w:id="0">
    <w:p w14:paraId="039D35CA" w14:textId="77777777" w:rsidR="00E204A0" w:rsidRDefault="00E204A0" w:rsidP="009C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CFFA5" w14:textId="77777777" w:rsidR="00E204A0" w:rsidRDefault="00E204A0" w:rsidP="009C531E">
      <w:r>
        <w:separator/>
      </w:r>
    </w:p>
  </w:footnote>
  <w:footnote w:type="continuationSeparator" w:id="0">
    <w:p w14:paraId="43DED40A" w14:textId="77777777" w:rsidR="00E204A0" w:rsidRDefault="00E204A0" w:rsidP="009C5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1E0E"/>
    <w:multiLevelType w:val="hybridMultilevel"/>
    <w:tmpl w:val="883CE03A"/>
    <w:lvl w:ilvl="0" w:tplc="CDEE9F5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CC753F"/>
    <w:multiLevelType w:val="hybridMultilevel"/>
    <w:tmpl w:val="837C89C4"/>
    <w:lvl w:ilvl="0" w:tplc="30208CD0">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AB277DB"/>
    <w:multiLevelType w:val="hybridMultilevel"/>
    <w:tmpl w:val="DA521138"/>
    <w:lvl w:ilvl="0" w:tplc="46C8D7B6">
      <w:start w:val="1"/>
      <w:numFmt w:val="japaneseCounting"/>
      <w:lvlText w:val="%1、"/>
      <w:lvlJc w:val="left"/>
      <w:pPr>
        <w:ind w:left="905" w:hanging="48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42556F76"/>
    <w:multiLevelType w:val="hybridMultilevel"/>
    <w:tmpl w:val="620E2838"/>
    <w:lvl w:ilvl="0" w:tplc="6CD8F2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B067931"/>
    <w:multiLevelType w:val="hybridMultilevel"/>
    <w:tmpl w:val="2E4C77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6E16C7"/>
    <w:multiLevelType w:val="hybridMultilevel"/>
    <w:tmpl w:val="FB300D06"/>
    <w:lvl w:ilvl="0" w:tplc="51FA6584">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nsid w:val="63F61FED"/>
    <w:multiLevelType w:val="hybridMultilevel"/>
    <w:tmpl w:val="71C28D52"/>
    <w:lvl w:ilvl="0" w:tplc="9C8ABF40">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CAF"/>
    <w:rsid w:val="00023388"/>
    <w:rsid w:val="000260ED"/>
    <w:rsid w:val="0004432D"/>
    <w:rsid w:val="00081D93"/>
    <w:rsid w:val="000861BB"/>
    <w:rsid w:val="000E11D0"/>
    <w:rsid w:val="00103CB1"/>
    <w:rsid w:val="00104F73"/>
    <w:rsid w:val="001271E9"/>
    <w:rsid w:val="00136212"/>
    <w:rsid w:val="001611E1"/>
    <w:rsid w:val="00186B95"/>
    <w:rsid w:val="001B2132"/>
    <w:rsid w:val="001F14F9"/>
    <w:rsid w:val="00203C73"/>
    <w:rsid w:val="0023104E"/>
    <w:rsid w:val="002313AD"/>
    <w:rsid w:val="002369C6"/>
    <w:rsid w:val="0026053F"/>
    <w:rsid w:val="00280FDF"/>
    <w:rsid w:val="00282F3C"/>
    <w:rsid w:val="002B1187"/>
    <w:rsid w:val="002C09FE"/>
    <w:rsid w:val="002E1CD6"/>
    <w:rsid w:val="002E3345"/>
    <w:rsid w:val="00300501"/>
    <w:rsid w:val="00310B6A"/>
    <w:rsid w:val="00314148"/>
    <w:rsid w:val="00341579"/>
    <w:rsid w:val="003B3A7D"/>
    <w:rsid w:val="00427C62"/>
    <w:rsid w:val="00431183"/>
    <w:rsid w:val="00431A1E"/>
    <w:rsid w:val="004372DA"/>
    <w:rsid w:val="00446071"/>
    <w:rsid w:val="0047098E"/>
    <w:rsid w:val="004766FB"/>
    <w:rsid w:val="004A4B8D"/>
    <w:rsid w:val="004F71E0"/>
    <w:rsid w:val="00525BA6"/>
    <w:rsid w:val="005340A9"/>
    <w:rsid w:val="00551F1F"/>
    <w:rsid w:val="00563E9D"/>
    <w:rsid w:val="0057336B"/>
    <w:rsid w:val="005901B2"/>
    <w:rsid w:val="005A3490"/>
    <w:rsid w:val="005A66A9"/>
    <w:rsid w:val="005B140B"/>
    <w:rsid w:val="005C6F05"/>
    <w:rsid w:val="005F2E5B"/>
    <w:rsid w:val="00630558"/>
    <w:rsid w:val="00637966"/>
    <w:rsid w:val="00692F6E"/>
    <w:rsid w:val="006A25B8"/>
    <w:rsid w:val="006C4EEC"/>
    <w:rsid w:val="006F30D9"/>
    <w:rsid w:val="007378E0"/>
    <w:rsid w:val="007569B6"/>
    <w:rsid w:val="007839F2"/>
    <w:rsid w:val="0078585D"/>
    <w:rsid w:val="007A6BF6"/>
    <w:rsid w:val="007E0BAA"/>
    <w:rsid w:val="00807836"/>
    <w:rsid w:val="008130B2"/>
    <w:rsid w:val="00814B97"/>
    <w:rsid w:val="008162BA"/>
    <w:rsid w:val="0082172A"/>
    <w:rsid w:val="008519D2"/>
    <w:rsid w:val="0085586E"/>
    <w:rsid w:val="008911D8"/>
    <w:rsid w:val="008B5057"/>
    <w:rsid w:val="008C7926"/>
    <w:rsid w:val="00922E82"/>
    <w:rsid w:val="009334EC"/>
    <w:rsid w:val="0094267B"/>
    <w:rsid w:val="0098455D"/>
    <w:rsid w:val="009911B9"/>
    <w:rsid w:val="009C531E"/>
    <w:rsid w:val="009E0D53"/>
    <w:rsid w:val="009E6F41"/>
    <w:rsid w:val="00A3367F"/>
    <w:rsid w:val="00A406E3"/>
    <w:rsid w:val="00A4284C"/>
    <w:rsid w:val="00A47616"/>
    <w:rsid w:val="00A645D5"/>
    <w:rsid w:val="00A743EA"/>
    <w:rsid w:val="00A90725"/>
    <w:rsid w:val="00A9733E"/>
    <w:rsid w:val="00AA5F29"/>
    <w:rsid w:val="00AB16CE"/>
    <w:rsid w:val="00B25ECC"/>
    <w:rsid w:val="00B42122"/>
    <w:rsid w:val="00B54E9C"/>
    <w:rsid w:val="00B840EF"/>
    <w:rsid w:val="00B862E9"/>
    <w:rsid w:val="00BA7015"/>
    <w:rsid w:val="00BE2068"/>
    <w:rsid w:val="00C5260C"/>
    <w:rsid w:val="00C5426D"/>
    <w:rsid w:val="00C76688"/>
    <w:rsid w:val="00CF2F23"/>
    <w:rsid w:val="00D50E5E"/>
    <w:rsid w:val="00D823A3"/>
    <w:rsid w:val="00DB1E92"/>
    <w:rsid w:val="00DE74CC"/>
    <w:rsid w:val="00E03621"/>
    <w:rsid w:val="00E06159"/>
    <w:rsid w:val="00E13ED1"/>
    <w:rsid w:val="00E16691"/>
    <w:rsid w:val="00E204A0"/>
    <w:rsid w:val="00E37FDD"/>
    <w:rsid w:val="00E43B49"/>
    <w:rsid w:val="00E731A8"/>
    <w:rsid w:val="00E91D36"/>
    <w:rsid w:val="00E9249E"/>
    <w:rsid w:val="00EA42DB"/>
    <w:rsid w:val="00EA4C05"/>
    <w:rsid w:val="00ED040A"/>
    <w:rsid w:val="00F040A1"/>
    <w:rsid w:val="00F041C4"/>
    <w:rsid w:val="00F07F7F"/>
    <w:rsid w:val="00F11ACE"/>
    <w:rsid w:val="00F21B06"/>
    <w:rsid w:val="00F358B4"/>
    <w:rsid w:val="00F45CAF"/>
    <w:rsid w:val="00F53E50"/>
    <w:rsid w:val="00F87173"/>
    <w:rsid w:val="00F957C5"/>
    <w:rsid w:val="00FF21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FA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F1F"/>
    <w:pPr>
      <w:ind w:firstLineChars="200" w:firstLine="420"/>
    </w:pPr>
  </w:style>
  <w:style w:type="character" w:styleId="a4">
    <w:name w:val="Hyperlink"/>
    <w:basedOn w:val="a0"/>
    <w:uiPriority w:val="99"/>
    <w:unhideWhenUsed/>
    <w:rsid w:val="00341579"/>
    <w:rPr>
      <w:color w:val="0000FF" w:themeColor="hyperlink"/>
      <w:u w:val="single"/>
    </w:rPr>
  </w:style>
  <w:style w:type="paragraph" w:styleId="a5">
    <w:name w:val="Balloon Text"/>
    <w:basedOn w:val="a"/>
    <w:link w:val="Char"/>
    <w:uiPriority w:val="99"/>
    <w:semiHidden/>
    <w:unhideWhenUsed/>
    <w:rsid w:val="00A9733E"/>
    <w:rPr>
      <w:sz w:val="18"/>
      <w:szCs w:val="18"/>
    </w:rPr>
  </w:style>
  <w:style w:type="character" w:customStyle="1" w:styleId="Char">
    <w:name w:val="批注框文本 Char"/>
    <w:basedOn w:val="a0"/>
    <w:link w:val="a5"/>
    <w:uiPriority w:val="99"/>
    <w:semiHidden/>
    <w:rsid w:val="00A9733E"/>
    <w:rPr>
      <w:sz w:val="18"/>
      <w:szCs w:val="18"/>
    </w:rPr>
  </w:style>
  <w:style w:type="paragraph" w:styleId="a6">
    <w:name w:val="header"/>
    <w:basedOn w:val="a"/>
    <w:link w:val="Char0"/>
    <w:uiPriority w:val="99"/>
    <w:unhideWhenUsed/>
    <w:rsid w:val="009C53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C531E"/>
    <w:rPr>
      <w:sz w:val="18"/>
      <w:szCs w:val="18"/>
    </w:rPr>
  </w:style>
  <w:style w:type="paragraph" w:styleId="a7">
    <w:name w:val="footer"/>
    <w:basedOn w:val="a"/>
    <w:link w:val="Char1"/>
    <w:uiPriority w:val="99"/>
    <w:unhideWhenUsed/>
    <w:rsid w:val="009C531E"/>
    <w:pPr>
      <w:tabs>
        <w:tab w:val="center" w:pos="4153"/>
        <w:tab w:val="right" w:pos="8306"/>
      </w:tabs>
      <w:snapToGrid w:val="0"/>
      <w:jc w:val="left"/>
    </w:pPr>
    <w:rPr>
      <w:sz w:val="18"/>
      <w:szCs w:val="18"/>
    </w:rPr>
  </w:style>
  <w:style w:type="character" w:customStyle="1" w:styleId="Char1">
    <w:name w:val="页脚 Char"/>
    <w:basedOn w:val="a0"/>
    <w:link w:val="a7"/>
    <w:uiPriority w:val="99"/>
    <w:rsid w:val="009C531E"/>
    <w:rPr>
      <w:sz w:val="18"/>
      <w:szCs w:val="18"/>
    </w:rPr>
  </w:style>
  <w:style w:type="character" w:styleId="a8">
    <w:name w:val="Emphasis"/>
    <w:basedOn w:val="a0"/>
    <w:uiPriority w:val="20"/>
    <w:qFormat/>
    <w:rsid w:val="00A476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F1F"/>
    <w:pPr>
      <w:ind w:firstLineChars="200" w:firstLine="420"/>
    </w:pPr>
  </w:style>
  <w:style w:type="character" w:styleId="a4">
    <w:name w:val="Hyperlink"/>
    <w:basedOn w:val="a0"/>
    <w:uiPriority w:val="99"/>
    <w:unhideWhenUsed/>
    <w:rsid w:val="00341579"/>
    <w:rPr>
      <w:color w:val="0000FF" w:themeColor="hyperlink"/>
      <w:u w:val="single"/>
    </w:rPr>
  </w:style>
  <w:style w:type="paragraph" w:styleId="a5">
    <w:name w:val="Balloon Text"/>
    <w:basedOn w:val="a"/>
    <w:link w:val="Char"/>
    <w:uiPriority w:val="99"/>
    <w:semiHidden/>
    <w:unhideWhenUsed/>
    <w:rsid w:val="00A9733E"/>
    <w:rPr>
      <w:sz w:val="18"/>
      <w:szCs w:val="18"/>
    </w:rPr>
  </w:style>
  <w:style w:type="character" w:customStyle="1" w:styleId="Char">
    <w:name w:val="批注框文本 Char"/>
    <w:basedOn w:val="a0"/>
    <w:link w:val="a5"/>
    <w:uiPriority w:val="99"/>
    <w:semiHidden/>
    <w:rsid w:val="00A9733E"/>
    <w:rPr>
      <w:sz w:val="18"/>
      <w:szCs w:val="18"/>
    </w:rPr>
  </w:style>
  <w:style w:type="paragraph" w:styleId="a6">
    <w:name w:val="header"/>
    <w:basedOn w:val="a"/>
    <w:link w:val="Char0"/>
    <w:uiPriority w:val="99"/>
    <w:unhideWhenUsed/>
    <w:rsid w:val="009C53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C531E"/>
    <w:rPr>
      <w:sz w:val="18"/>
      <w:szCs w:val="18"/>
    </w:rPr>
  </w:style>
  <w:style w:type="paragraph" w:styleId="a7">
    <w:name w:val="footer"/>
    <w:basedOn w:val="a"/>
    <w:link w:val="Char1"/>
    <w:uiPriority w:val="99"/>
    <w:unhideWhenUsed/>
    <w:rsid w:val="009C531E"/>
    <w:pPr>
      <w:tabs>
        <w:tab w:val="center" w:pos="4153"/>
        <w:tab w:val="right" w:pos="8306"/>
      </w:tabs>
      <w:snapToGrid w:val="0"/>
      <w:jc w:val="left"/>
    </w:pPr>
    <w:rPr>
      <w:sz w:val="18"/>
      <w:szCs w:val="18"/>
    </w:rPr>
  </w:style>
  <w:style w:type="character" w:customStyle="1" w:styleId="Char1">
    <w:name w:val="页脚 Char"/>
    <w:basedOn w:val="a0"/>
    <w:link w:val="a7"/>
    <w:uiPriority w:val="99"/>
    <w:rsid w:val="009C531E"/>
    <w:rPr>
      <w:sz w:val="18"/>
      <w:szCs w:val="18"/>
    </w:rPr>
  </w:style>
  <w:style w:type="character" w:styleId="a8">
    <w:name w:val="Emphasis"/>
    <w:basedOn w:val="a0"/>
    <w:uiPriority w:val="20"/>
    <w:qFormat/>
    <w:rsid w:val="00A476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134189">
      <w:bodyDiv w:val="1"/>
      <w:marLeft w:val="0"/>
      <w:marRight w:val="0"/>
      <w:marTop w:val="0"/>
      <w:marBottom w:val="0"/>
      <w:divBdr>
        <w:top w:val="none" w:sz="0" w:space="0" w:color="auto"/>
        <w:left w:val="none" w:sz="0" w:space="0" w:color="auto"/>
        <w:bottom w:val="none" w:sz="0" w:space="0" w:color="auto"/>
        <w:right w:val="none" w:sz="0" w:space="0" w:color="auto"/>
      </w:divBdr>
      <w:divsChild>
        <w:div w:id="1193373125">
          <w:marLeft w:val="0"/>
          <w:marRight w:val="0"/>
          <w:marTop w:val="0"/>
          <w:marBottom w:val="0"/>
          <w:divBdr>
            <w:top w:val="none" w:sz="0" w:space="0" w:color="auto"/>
            <w:left w:val="none" w:sz="0" w:space="0" w:color="auto"/>
            <w:bottom w:val="none" w:sz="0" w:space="0" w:color="auto"/>
            <w:right w:val="none" w:sz="0" w:space="0" w:color="auto"/>
          </w:divBdr>
          <w:divsChild>
            <w:div w:id="1758209896">
              <w:marLeft w:val="0"/>
              <w:marRight w:val="0"/>
              <w:marTop w:val="0"/>
              <w:marBottom w:val="0"/>
              <w:divBdr>
                <w:top w:val="none" w:sz="0" w:space="0" w:color="auto"/>
                <w:left w:val="none" w:sz="0" w:space="0" w:color="auto"/>
                <w:bottom w:val="none" w:sz="0" w:space="0" w:color="auto"/>
                <w:right w:val="none" w:sz="0" w:space="0" w:color="auto"/>
              </w:divBdr>
              <w:divsChild>
                <w:div w:id="1708751423">
                  <w:marLeft w:val="0"/>
                  <w:marRight w:val="0"/>
                  <w:marTop w:val="0"/>
                  <w:marBottom w:val="0"/>
                  <w:divBdr>
                    <w:top w:val="none" w:sz="0" w:space="0" w:color="auto"/>
                    <w:left w:val="none" w:sz="0" w:space="0" w:color="auto"/>
                    <w:bottom w:val="none" w:sz="0" w:space="0" w:color="auto"/>
                    <w:right w:val="none" w:sz="0" w:space="0" w:color="auto"/>
                  </w:divBdr>
                  <w:divsChild>
                    <w:div w:id="1187325580">
                      <w:marLeft w:val="0"/>
                      <w:marRight w:val="0"/>
                      <w:marTop w:val="0"/>
                      <w:marBottom w:val="0"/>
                      <w:divBdr>
                        <w:top w:val="none" w:sz="0" w:space="0" w:color="auto"/>
                        <w:left w:val="none" w:sz="0" w:space="0" w:color="auto"/>
                        <w:bottom w:val="none" w:sz="0" w:space="0" w:color="auto"/>
                        <w:right w:val="none" w:sz="0" w:space="0" w:color="auto"/>
                      </w:divBdr>
                      <w:divsChild>
                        <w:div w:id="279920026">
                          <w:marLeft w:val="0"/>
                          <w:marRight w:val="0"/>
                          <w:marTop w:val="0"/>
                          <w:marBottom w:val="0"/>
                          <w:divBdr>
                            <w:top w:val="none" w:sz="0" w:space="0" w:color="auto"/>
                            <w:left w:val="none" w:sz="0" w:space="0" w:color="auto"/>
                            <w:bottom w:val="none" w:sz="0" w:space="0" w:color="auto"/>
                            <w:right w:val="none" w:sz="0" w:space="0" w:color="auto"/>
                          </w:divBdr>
                          <w:divsChild>
                            <w:div w:id="462578699">
                              <w:marLeft w:val="0"/>
                              <w:marRight w:val="0"/>
                              <w:marTop w:val="0"/>
                              <w:marBottom w:val="0"/>
                              <w:divBdr>
                                <w:top w:val="none" w:sz="0" w:space="0" w:color="auto"/>
                                <w:left w:val="none" w:sz="0" w:space="0" w:color="auto"/>
                                <w:bottom w:val="none" w:sz="0" w:space="0" w:color="auto"/>
                                <w:right w:val="none" w:sz="0" w:space="0" w:color="auto"/>
                              </w:divBdr>
                              <w:divsChild>
                                <w:div w:id="7806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138593">
      <w:bodyDiv w:val="1"/>
      <w:marLeft w:val="0"/>
      <w:marRight w:val="0"/>
      <w:marTop w:val="0"/>
      <w:marBottom w:val="0"/>
      <w:divBdr>
        <w:top w:val="none" w:sz="0" w:space="0" w:color="auto"/>
        <w:left w:val="none" w:sz="0" w:space="0" w:color="auto"/>
        <w:bottom w:val="none" w:sz="0" w:space="0" w:color="auto"/>
        <w:right w:val="none" w:sz="0" w:space="0" w:color="auto"/>
      </w:divBdr>
    </w:div>
    <w:div w:id="1680160519">
      <w:bodyDiv w:val="1"/>
      <w:marLeft w:val="0"/>
      <w:marRight w:val="0"/>
      <w:marTop w:val="0"/>
      <w:marBottom w:val="0"/>
      <w:divBdr>
        <w:top w:val="none" w:sz="0" w:space="0" w:color="auto"/>
        <w:left w:val="none" w:sz="0" w:space="0" w:color="auto"/>
        <w:bottom w:val="none" w:sz="0" w:space="0" w:color="auto"/>
        <w:right w:val="none" w:sz="0" w:space="0" w:color="auto"/>
      </w:divBdr>
      <w:divsChild>
        <w:div w:id="668099618">
          <w:marLeft w:val="0"/>
          <w:marRight w:val="0"/>
          <w:marTop w:val="0"/>
          <w:marBottom w:val="180"/>
          <w:divBdr>
            <w:top w:val="none" w:sz="0" w:space="0" w:color="auto"/>
            <w:left w:val="none" w:sz="0" w:space="0" w:color="auto"/>
            <w:bottom w:val="none" w:sz="0" w:space="0" w:color="auto"/>
            <w:right w:val="none" w:sz="0" w:space="0" w:color="auto"/>
          </w:divBdr>
        </w:div>
        <w:div w:id="185676526">
          <w:marLeft w:val="0"/>
          <w:marRight w:val="0"/>
          <w:marTop w:val="0"/>
          <w:marBottom w:val="600"/>
          <w:divBdr>
            <w:top w:val="none" w:sz="0" w:space="0" w:color="auto"/>
            <w:left w:val="none" w:sz="0" w:space="0" w:color="auto"/>
            <w:bottom w:val="none" w:sz="0" w:space="0" w:color="auto"/>
            <w:right w:val="none" w:sz="0" w:space="0" w:color="auto"/>
          </w:divBdr>
          <w:divsChild>
            <w:div w:id="362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186</Words>
  <Characters>1065</Characters>
  <Application>Microsoft Office Word</Application>
  <DocSecurity>0</DocSecurity>
  <Lines>8</Lines>
  <Paragraphs>2</Paragraphs>
  <ScaleCrop>false</ScaleCrop>
  <Company>微软中国</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MM</cp:lastModifiedBy>
  <cp:revision>36</cp:revision>
  <dcterms:created xsi:type="dcterms:W3CDTF">2021-01-23T05:31:00Z</dcterms:created>
  <dcterms:modified xsi:type="dcterms:W3CDTF">2021-05-17T06:25:00Z</dcterms:modified>
</cp:coreProperties>
</file>