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9F581" w14:textId="6512C302" w:rsidR="00A6762D" w:rsidRDefault="00EF0C85" w:rsidP="00A6762D">
      <w:pPr>
        <w:spacing w:line="360" w:lineRule="auto"/>
        <w:jc w:val="center"/>
        <w:rPr>
          <w:rFonts w:ascii="宋体" w:hAnsi="宋体"/>
          <w:b/>
          <w:sz w:val="30"/>
          <w:szCs w:val="30"/>
        </w:rPr>
      </w:pPr>
      <w:bookmarkStart w:id="0" w:name="_Hlk68379559"/>
      <w:bookmarkEnd w:id="0"/>
      <w:r>
        <w:rPr>
          <w:rFonts w:ascii="宋体" w:hAnsi="宋体" w:hint="eastAsia"/>
          <w:b/>
          <w:sz w:val="30"/>
          <w:szCs w:val="30"/>
        </w:rPr>
        <w:t>高二</w:t>
      </w:r>
      <w:r w:rsidR="00DE237C">
        <w:rPr>
          <w:rFonts w:ascii="宋体" w:hAnsi="宋体" w:hint="eastAsia"/>
          <w:b/>
          <w:sz w:val="30"/>
          <w:szCs w:val="30"/>
        </w:rPr>
        <w:t>年级</w:t>
      </w:r>
      <w:r w:rsidR="00A6762D">
        <w:rPr>
          <w:rFonts w:ascii="宋体" w:hAnsi="宋体" w:hint="eastAsia"/>
          <w:b/>
          <w:sz w:val="30"/>
          <w:szCs w:val="30"/>
        </w:rPr>
        <w:t xml:space="preserve"> </w:t>
      </w:r>
      <w:r w:rsidR="00DE237C">
        <w:rPr>
          <w:rFonts w:ascii="宋体" w:hAnsi="宋体" w:hint="eastAsia"/>
          <w:b/>
          <w:sz w:val="30"/>
          <w:szCs w:val="30"/>
        </w:rPr>
        <w:t>《歌唱</w:t>
      </w:r>
      <w:r w:rsidR="00A6762D">
        <w:rPr>
          <w:rFonts w:ascii="宋体" w:hAnsi="宋体" w:hint="eastAsia"/>
          <w:b/>
          <w:sz w:val="30"/>
          <w:szCs w:val="30"/>
        </w:rPr>
        <w:t xml:space="preserve">》 </w:t>
      </w:r>
      <w:r w:rsidR="00C610DA" w:rsidRPr="00292ECF">
        <w:rPr>
          <w:rFonts w:ascii="宋体" w:hAnsi="宋体"/>
          <w:b/>
          <w:sz w:val="30"/>
          <w:szCs w:val="30"/>
        </w:rPr>
        <w:t>第</w:t>
      </w:r>
      <w:r>
        <w:rPr>
          <w:rFonts w:ascii="宋体" w:hAnsi="宋体"/>
          <w:b/>
          <w:sz w:val="30"/>
          <w:szCs w:val="30"/>
        </w:rPr>
        <w:t>8</w:t>
      </w:r>
      <w:r w:rsidR="00C610DA" w:rsidRPr="00292ECF">
        <w:rPr>
          <w:rFonts w:ascii="宋体" w:hAnsi="宋体"/>
          <w:b/>
          <w:sz w:val="30"/>
          <w:szCs w:val="30"/>
        </w:rPr>
        <w:t>课时</w:t>
      </w:r>
      <w:r w:rsidR="00A6762D">
        <w:rPr>
          <w:rFonts w:ascii="宋体" w:hAnsi="宋体"/>
          <w:b/>
          <w:sz w:val="30"/>
          <w:szCs w:val="30"/>
        </w:rPr>
        <w:t xml:space="preserve"> </w:t>
      </w:r>
      <w:r>
        <w:rPr>
          <w:rFonts w:ascii="宋体" w:hAnsi="宋体" w:hint="eastAsia"/>
          <w:b/>
          <w:sz w:val="30"/>
          <w:szCs w:val="30"/>
        </w:rPr>
        <w:t>歌唱与赏析</w:t>
      </w:r>
      <w:r w:rsidR="00D9716B">
        <w:rPr>
          <w:rFonts w:ascii="宋体" w:hAnsi="宋体" w:hint="eastAsia"/>
          <w:b/>
          <w:sz w:val="30"/>
          <w:szCs w:val="30"/>
        </w:rPr>
        <w:t>《</w:t>
      </w:r>
      <w:r>
        <w:rPr>
          <w:rFonts w:ascii="宋体" w:hAnsi="宋体" w:hint="eastAsia"/>
          <w:b/>
          <w:sz w:val="30"/>
          <w:szCs w:val="30"/>
        </w:rPr>
        <w:t>保卫黄河</w:t>
      </w:r>
      <w:r w:rsidR="00A6762D">
        <w:rPr>
          <w:rFonts w:ascii="宋体" w:hAnsi="宋体" w:hint="eastAsia"/>
          <w:b/>
          <w:sz w:val="30"/>
          <w:szCs w:val="30"/>
        </w:rPr>
        <w:t>》</w:t>
      </w:r>
    </w:p>
    <w:p w14:paraId="52B6726B" w14:textId="525C2229" w:rsidR="00E853FD" w:rsidRPr="00A6762D" w:rsidRDefault="00490C6F" w:rsidP="00A6762D">
      <w:pPr>
        <w:spacing w:line="360" w:lineRule="auto"/>
        <w:jc w:val="center"/>
        <w:rPr>
          <w:rFonts w:ascii="宋体" w:hAnsi="宋体"/>
          <w:b/>
          <w:sz w:val="30"/>
          <w:szCs w:val="30"/>
        </w:rPr>
      </w:pPr>
      <w:r>
        <w:rPr>
          <w:rFonts w:ascii="宋体" w:hAnsi="宋体" w:hint="eastAsia"/>
          <w:b/>
          <w:sz w:val="30"/>
          <w:szCs w:val="30"/>
        </w:rPr>
        <w:t>拓展资源</w:t>
      </w:r>
    </w:p>
    <w:p w14:paraId="3D3B4D29" w14:textId="19806E68" w:rsidR="00E90DBA" w:rsidRPr="00E853FD" w:rsidRDefault="00E853FD" w:rsidP="00E853FD">
      <w:pPr>
        <w:spacing w:line="360" w:lineRule="auto"/>
        <w:ind w:firstLineChars="200" w:firstLine="482"/>
        <w:jc w:val="left"/>
        <w:rPr>
          <w:b/>
          <w:bCs/>
          <w:color w:val="000000" w:themeColor="text1"/>
          <w:sz w:val="24"/>
        </w:rPr>
      </w:pPr>
      <w:r w:rsidRPr="00E853FD">
        <w:rPr>
          <w:rFonts w:hint="eastAsia"/>
          <w:b/>
          <w:bCs/>
          <w:color w:val="000000" w:themeColor="text1"/>
          <w:sz w:val="24"/>
        </w:rPr>
        <w:t>一、</w:t>
      </w:r>
      <w:r w:rsidR="00E90DBA" w:rsidRPr="00E853FD">
        <w:rPr>
          <w:rFonts w:hint="eastAsia"/>
          <w:b/>
          <w:bCs/>
          <w:color w:val="000000" w:themeColor="text1"/>
          <w:sz w:val="24"/>
        </w:rPr>
        <w:t>文字资源</w:t>
      </w:r>
    </w:p>
    <w:p w14:paraId="08A1B7CB" w14:textId="091B6E74" w:rsidR="005B44B0" w:rsidRPr="00E853FD" w:rsidRDefault="00E853FD" w:rsidP="005B44B0">
      <w:pPr>
        <w:widowControl/>
        <w:shd w:val="clear" w:color="auto" w:fill="FFFFFF"/>
        <w:spacing w:line="360" w:lineRule="auto"/>
        <w:ind w:firstLineChars="200" w:firstLine="482"/>
        <w:jc w:val="left"/>
        <w:rPr>
          <w:rFonts w:ascii="宋体" w:hAnsi="宋体" w:cs="Arial"/>
          <w:b/>
          <w:bCs/>
          <w:kern w:val="0"/>
          <w:sz w:val="24"/>
        </w:rPr>
      </w:pPr>
      <w:r w:rsidRPr="00E853FD">
        <w:rPr>
          <w:rFonts w:ascii="宋体" w:hAnsi="宋体" w:cs="Arial" w:hint="eastAsia"/>
          <w:b/>
          <w:bCs/>
          <w:kern w:val="0"/>
          <w:sz w:val="24"/>
        </w:rPr>
        <w:t>（一）</w:t>
      </w:r>
      <w:r w:rsidR="005B44B0" w:rsidRPr="00E853FD">
        <w:rPr>
          <w:rFonts w:ascii="宋体" w:hAnsi="宋体" w:cs="Arial" w:hint="eastAsia"/>
          <w:b/>
          <w:bCs/>
          <w:kern w:val="0"/>
          <w:sz w:val="24"/>
        </w:rPr>
        <w:t>《黄河大合唱》</w:t>
      </w:r>
    </w:p>
    <w:p w14:paraId="101AEA65" w14:textId="7BF7A50A" w:rsidR="00747B42" w:rsidRPr="00E853FD" w:rsidRDefault="00747B42" w:rsidP="00747B42">
      <w:pPr>
        <w:widowControl/>
        <w:shd w:val="clear" w:color="auto" w:fill="FFFFFF"/>
        <w:spacing w:line="360" w:lineRule="auto"/>
        <w:ind w:firstLineChars="200" w:firstLine="480"/>
        <w:jc w:val="left"/>
        <w:rPr>
          <w:rFonts w:ascii="宋体" w:hAnsi="宋体"/>
          <w:sz w:val="24"/>
        </w:rPr>
      </w:pPr>
      <w:r w:rsidRPr="00E853FD">
        <w:rPr>
          <w:rFonts w:ascii="宋体" w:hAnsi="宋体" w:cs="Arial" w:hint="eastAsia"/>
          <w:kern w:val="0"/>
          <w:sz w:val="24"/>
        </w:rPr>
        <w:t>《黄河大合唱》是近代中国音乐史上最突出、影响最广泛的音乐作品之一</w:t>
      </w:r>
      <w:r w:rsidR="00571361" w:rsidRPr="00E853FD">
        <w:rPr>
          <w:rFonts w:ascii="宋体" w:hAnsi="宋体" w:cs="Arial" w:hint="eastAsia"/>
          <w:kern w:val="0"/>
          <w:sz w:val="24"/>
        </w:rPr>
        <w:t>，作于1</w:t>
      </w:r>
      <w:r w:rsidR="00571361" w:rsidRPr="00E853FD">
        <w:rPr>
          <w:rFonts w:ascii="宋体" w:hAnsi="宋体" w:cs="Arial"/>
          <w:kern w:val="0"/>
          <w:sz w:val="24"/>
        </w:rPr>
        <w:t>939</w:t>
      </w:r>
      <w:r w:rsidR="00571361" w:rsidRPr="00E853FD">
        <w:rPr>
          <w:rFonts w:ascii="宋体" w:hAnsi="宋体" w:cs="Arial" w:hint="eastAsia"/>
          <w:kern w:val="0"/>
          <w:sz w:val="24"/>
        </w:rPr>
        <w:t>年3月，</w:t>
      </w:r>
      <w:r w:rsidR="005B44B0" w:rsidRPr="00E853FD">
        <w:rPr>
          <w:rFonts w:ascii="宋体" w:hAnsi="宋体"/>
          <w:sz w:val="24"/>
        </w:rPr>
        <w:t>由光未然作词，</w:t>
      </w:r>
      <w:r w:rsidRPr="00E853FD">
        <w:rPr>
          <w:rFonts w:ascii="宋体" w:hAnsi="宋体" w:hint="eastAsia"/>
          <w:sz w:val="24"/>
        </w:rPr>
        <w:t>冼星海作曲。</w:t>
      </w:r>
      <w:r w:rsidRPr="00E853FD">
        <w:rPr>
          <w:rFonts w:ascii="宋体" w:hAnsi="宋体" w:cs="Arial" w:hint="eastAsia"/>
          <w:kern w:val="0"/>
          <w:sz w:val="24"/>
        </w:rPr>
        <w:t>作品</w:t>
      </w:r>
      <w:r w:rsidR="005B44B0" w:rsidRPr="00E853FD">
        <w:rPr>
          <w:rFonts w:ascii="宋体" w:hAnsi="宋体"/>
          <w:sz w:val="24"/>
        </w:rPr>
        <w:t>以黄河为背景，</w:t>
      </w:r>
      <w:r w:rsidRPr="00E853FD">
        <w:rPr>
          <w:rFonts w:ascii="宋体" w:hAnsi="宋体" w:cs="Arial" w:hint="eastAsia"/>
          <w:kern w:val="0"/>
          <w:sz w:val="24"/>
        </w:rPr>
        <w:t>充满着动人心弦的力量和雄伟浑厚的气魄</w:t>
      </w:r>
      <w:r w:rsidR="005C4C86" w:rsidRPr="00E853FD">
        <w:rPr>
          <w:rFonts w:ascii="宋体" w:hAnsi="宋体" w:cs="Arial" w:hint="eastAsia"/>
          <w:kern w:val="0"/>
          <w:sz w:val="24"/>
        </w:rPr>
        <w:t>：</w:t>
      </w:r>
      <w:r w:rsidR="005C4C86" w:rsidRPr="00E853FD">
        <w:rPr>
          <w:rFonts w:ascii="宋体" w:hAnsi="宋体" w:hint="eastAsia"/>
          <w:sz w:val="24"/>
        </w:rPr>
        <w:t>既有对黄河奔腾咆哮、一泻千里的磅礴气势的描述，又揭示了中华民族遭受屈辱、苦难与不幸，同时还刻画了中国人民英勇顽强、不屈不饶的斗争精神，</w:t>
      </w:r>
      <w:r w:rsidRPr="00E853FD">
        <w:rPr>
          <w:rFonts w:ascii="宋体" w:hAnsi="宋体" w:cs="Arial" w:hint="eastAsia"/>
          <w:kern w:val="0"/>
          <w:sz w:val="24"/>
        </w:rPr>
        <w:t>成功地反映了当时中国人民如火如荼的爱国热潮和坚持抗战的必胜信念</w:t>
      </w:r>
      <w:r w:rsidR="005B44B0" w:rsidRPr="00E853FD">
        <w:rPr>
          <w:rFonts w:ascii="宋体" w:hAnsi="宋体"/>
          <w:sz w:val="24"/>
        </w:rPr>
        <w:t>。全曲由《序曲》（管弦乐）、《黄河船夫曲》（混声合唱）、《黄河颂》（男声独唱）、《黄河之水天上来》（配乐诗朗诵）、《黄水谣》（女声合唱）、《河边对口曲》（对唱、轮唱）、《黄河怨》（女声独唱）、《保卫黄河》（齐唱、轮唱）和</w:t>
      </w:r>
      <w:r w:rsidR="005B44B0" w:rsidRPr="00F07150">
        <w:rPr>
          <w:rFonts w:ascii="宋体" w:hAnsi="宋体"/>
          <w:color w:val="000000" w:themeColor="text1"/>
          <w:sz w:val="24"/>
        </w:rPr>
        <w:t>《怒吼吧</w:t>
      </w:r>
      <w:r w:rsidR="00F07150" w:rsidRPr="00F07150">
        <w:rPr>
          <w:rFonts w:ascii="宋体" w:hAnsi="宋体" w:hint="eastAsia"/>
          <w:color w:val="000000" w:themeColor="text1"/>
          <w:sz w:val="24"/>
        </w:rPr>
        <w:t>，</w:t>
      </w:r>
      <w:r w:rsidR="005B44B0" w:rsidRPr="00F07150">
        <w:rPr>
          <w:rFonts w:ascii="宋体" w:hAnsi="宋体"/>
          <w:color w:val="000000" w:themeColor="text1"/>
          <w:sz w:val="24"/>
        </w:rPr>
        <w:t>黄河》</w:t>
      </w:r>
      <w:r w:rsidR="005B44B0" w:rsidRPr="00E853FD">
        <w:rPr>
          <w:rFonts w:ascii="宋体" w:hAnsi="宋体"/>
          <w:sz w:val="24"/>
        </w:rPr>
        <w:t>（混声合唱）八个乐章组成。</w:t>
      </w:r>
      <w:r w:rsidR="00E853FD">
        <w:rPr>
          <w:rFonts w:ascii="宋体" w:hAnsi="宋体" w:cs="Arial" w:hint="eastAsia"/>
          <w:kern w:val="0"/>
          <w:sz w:val="24"/>
        </w:rPr>
        <w:t>《黄河大合唱》借用西方多声部合唱技术，音乐上</w:t>
      </w:r>
      <w:r w:rsidRPr="00E853FD">
        <w:rPr>
          <w:rFonts w:ascii="宋体" w:hAnsi="宋体" w:cs="Arial" w:hint="eastAsia"/>
          <w:kern w:val="0"/>
          <w:sz w:val="24"/>
        </w:rPr>
        <w:t>吸收了民间劳动号子、民间对唱的音调和形式特点，既有中国传统音乐的风韵，又有新时代的特征，对后来我国大型合唱曲</w:t>
      </w:r>
      <w:r w:rsidR="00E853FD">
        <w:rPr>
          <w:rFonts w:ascii="宋体" w:hAnsi="宋体" w:cs="Arial" w:hint="eastAsia"/>
          <w:kern w:val="0"/>
          <w:sz w:val="24"/>
        </w:rPr>
        <w:t>的创作</w:t>
      </w:r>
      <w:r w:rsidRPr="00E853FD">
        <w:rPr>
          <w:rFonts w:ascii="宋体" w:hAnsi="宋体" w:cs="Arial" w:hint="eastAsia"/>
          <w:kern w:val="0"/>
          <w:sz w:val="24"/>
        </w:rPr>
        <w:t>产生了深远的影响。</w:t>
      </w:r>
    </w:p>
    <w:p w14:paraId="37A09B81" w14:textId="77777777" w:rsidR="00A266F2" w:rsidRDefault="00E853FD" w:rsidP="00A266F2">
      <w:pPr>
        <w:widowControl/>
        <w:shd w:val="clear" w:color="auto" w:fill="FFFFFF"/>
        <w:spacing w:line="360" w:lineRule="auto"/>
        <w:ind w:firstLine="490"/>
        <w:rPr>
          <w:rFonts w:ascii="宋体" w:hAnsi="宋体" w:cs="Arial"/>
          <w:b/>
          <w:bCs/>
          <w:kern w:val="0"/>
          <w:sz w:val="24"/>
        </w:rPr>
      </w:pPr>
      <w:r w:rsidRPr="00A6762D">
        <w:rPr>
          <w:rFonts w:ascii="宋体" w:hAnsi="宋体" w:cs="Arial" w:hint="eastAsia"/>
          <w:b/>
          <w:bCs/>
          <w:kern w:val="0"/>
          <w:sz w:val="24"/>
        </w:rPr>
        <w:t>（二）</w:t>
      </w:r>
      <w:r w:rsidR="00747B42" w:rsidRPr="00A6762D">
        <w:rPr>
          <w:rFonts w:ascii="宋体" w:hAnsi="宋体" w:cs="Arial" w:hint="eastAsia"/>
          <w:b/>
          <w:bCs/>
          <w:kern w:val="0"/>
          <w:sz w:val="24"/>
        </w:rPr>
        <w:t>《保卫黄河》</w:t>
      </w:r>
    </w:p>
    <w:p w14:paraId="3FA03813" w14:textId="0C1909FB" w:rsidR="00747B42" w:rsidRPr="00A266F2" w:rsidRDefault="00747B42" w:rsidP="00A266F2">
      <w:pPr>
        <w:widowControl/>
        <w:shd w:val="clear" w:color="auto" w:fill="FFFFFF"/>
        <w:spacing w:line="360" w:lineRule="auto"/>
        <w:ind w:firstLine="490"/>
        <w:rPr>
          <w:rFonts w:ascii="宋体" w:hAnsi="宋体" w:cs="Arial"/>
          <w:b/>
          <w:bCs/>
          <w:kern w:val="0"/>
          <w:sz w:val="24"/>
        </w:rPr>
      </w:pPr>
      <w:r w:rsidRPr="00E853FD">
        <w:rPr>
          <w:rFonts w:ascii="宋体" w:hAnsi="宋体"/>
          <w:sz w:val="24"/>
        </w:rPr>
        <w:t>《保卫黄河》是《黄河大合唱》的第七乐章。歌曲的齐唱为多乐句的单乐段结构，后面采用卡农的形式写成轮唱，具有进行曲的风格。歌曲以跃动的、生机勃勃的音调，以快速大跳的动机和逐步扩张的音型，生动地表现了游击队员前赴后继，英勇战斗，为保卫黄河，保卫全中国而奔赴战场的壮丽情景。这首歌采用了民间打击乐的节奏和广东狮子舞音乐的旋律为素材，从而使歌曲显得明快、豪放，具有浓郁的民族风格。在齐唱之后，采用二部、三部、四部轮唱的形式，形成一种此起彼伏的浩大声势</w:t>
      </w:r>
      <w:r w:rsidR="003C3041" w:rsidRPr="00E853FD">
        <w:rPr>
          <w:rFonts w:ascii="宋体" w:hAnsi="宋体" w:cs="Arial" w:hint="eastAsia"/>
          <w:kern w:val="0"/>
          <w:sz w:val="24"/>
        </w:rPr>
        <w:t>。</w:t>
      </w:r>
      <w:r w:rsidRPr="00E853FD">
        <w:rPr>
          <w:rFonts w:ascii="宋体" w:hAnsi="宋体"/>
          <w:sz w:val="24"/>
        </w:rPr>
        <w:t>在轮唱中</w:t>
      </w:r>
      <w:r w:rsidR="003C3041" w:rsidRPr="00E853FD">
        <w:rPr>
          <w:rFonts w:ascii="宋体" w:hAnsi="宋体" w:hint="eastAsia"/>
          <w:sz w:val="24"/>
        </w:rPr>
        <w:t>，</w:t>
      </w:r>
      <w:r w:rsidRPr="00E853FD">
        <w:rPr>
          <w:rFonts w:ascii="宋体" w:hAnsi="宋体"/>
          <w:sz w:val="24"/>
        </w:rPr>
        <w:t>“龙格龙格”的衬词穿插其间，使音乐显得富有变化、妙趣横生，它犹如黄河的滚滚洪流，势不可挡，侵略者必将淹没在人民战争的汪洋大海之中。在轮唱之后，有一大段器乐的间奏，不仅进一步渲染了气氛，刻画了形象，还用逐步转调的方法为歌曲的最后部分做好了充分的准备。转调后的合唱，更凸显了中国人民誓将侵略者消灭干净的坚强决心。</w:t>
      </w:r>
    </w:p>
    <w:p w14:paraId="3458FED1" w14:textId="77777777" w:rsidR="00F07150" w:rsidRDefault="00F07150" w:rsidP="00F07150">
      <w:pPr>
        <w:widowControl/>
        <w:shd w:val="clear" w:color="auto" w:fill="FFFFFF"/>
        <w:spacing w:line="360" w:lineRule="auto"/>
        <w:ind w:firstLineChars="200" w:firstLine="480"/>
        <w:jc w:val="left"/>
        <w:rPr>
          <w:rFonts w:ascii="宋体" w:hAnsi="宋体"/>
          <w:sz w:val="24"/>
        </w:rPr>
      </w:pPr>
    </w:p>
    <w:p w14:paraId="7A7C7F76" w14:textId="774BDC8D" w:rsidR="00F07150" w:rsidRPr="00A6762D" w:rsidRDefault="00F07150" w:rsidP="00F07150">
      <w:pPr>
        <w:widowControl/>
        <w:shd w:val="clear" w:color="auto" w:fill="FFFFFF"/>
        <w:spacing w:line="360" w:lineRule="auto"/>
        <w:ind w:firstLineChars="200" w:firstLine="482"/>
        <w:jc w:val="left"/>
        <w:rPr>
          <w:rFonts w:ascii="宋体" w:hAnsi="宋体"/>
          <w:b/>
          <w:bCs/>
          <w:sz w:val="24"/>
        </w:rPr>
      </w:pPr>
      <w:r w:rsidRPr="00A6762D">
        <w:rPr>
          <w:rFonts w:ascii="宋体" w:hAnsi="宋体" w:hint="eastAsia"/>
          <w:b/>
          <w:bCs/>
          <w:sz w:val="24"/>
        </w:rPr>
        <w:lastRenderedPageBreak/>
        <w:t>（三）</w:t>
      </w:r>
      <w:r w:rsidRPr="00A6762D">
        <w:rPr>
          <w:rFonts w:ascii="宋体" w:hAnsi="宋体"/>
          <w:b/>
          <w:bCs/>
          <w:sz w:val="24"/>
        </w:rPr>
        <w:t xml:space="preserve">冼星海 </w:t>
      </w:r>
    </w:p>
    <w:p w14:paraId="1532CD34" w14:textId="77777777" w:rsidR="00F07150" w:rsidRPr="00F90798" w:rsidRDefault="00F07150" w:rsidP="00F07150">
      <w:pPr>
        <w:widowControl/>
        <w:shd w:val="clear" w:color="auto" w:fill="FFFFFF"/>
        <w:spacing w:line="360" w:lineRule="auto"/>
        <w:ind w:firstLineChars="200" w:firstLine="480"/>
        <w:jc w:val="left"/>
      </w:pPr>
      <w:r>
        <w:rPr>
          <w:rFonts w:ascii="宋体" w:hAnsi="宋体" w:hint="eastAsia"/>
          <w:sz w:val="24"/>
        </w:rPr>
        <w:t>冼星海（1</w:t>
      </w:r>
      <w:r>
        <w:rPr>
          <w:rFonts w:ascii="宋体" w:hAnsi="宋体"/>
          <w:sz w:val="24"/>
        </w:rPr>
        <w:t>905-1945</w:t>
      </w:r>
      <w:r>
        <w:rPr>
          <w:rFonts w:ascii="宋体" w:hAnsi="宋体" w:hint="eastAsia"/>
          <w:sz w:val="24"/>
        </w:rPr>
        <w:t>）</w:t>
      </w:r>
      <w:r w:rsidRPr="005B44B0">
        <w:rPr>
          <w:rFonts w:ascii="宋体" w:hAnsi="宋体"/>
          <w:sz w:val="24"/>
        </w:rPr>
        <w:t>，祖籍广东，</w:t>
      </w:r>
      <w:r w:rsidRPr="00F90798">
        <w:rPr>
          <w:rFonts w:ascii="宋体" w:hAnsi="宋体" w:hint="eastAsia"/>
          <w:sz w:val="24"/>
        </w:rPr>
        <w:t>出生于澳门，中国20世纪30年代杰出音乐家、音乐教育家。曾任延安鲁迅艺术学</w:t>
      </w:r>
      <w:r>
        <w:rPr>
          <w:rFonts w:ascii="宋体" w:hAnsi="宋体" w:hint="eastAsia"/>
          <w:sz w:val="24"/>
        </w:rPr>
        <w:t>院音乐系主任。其一生创作了数百首歌曲和四部大合唱</w:t>
      </w:r>
      <w:r w:rsidRPr="00F90798">
        <w:rPr>
          <w:rFonts w:ascii="宋体" w:hAnsi="宋体" w:hint="eastAsia"/>
          <w:sz w:val="24"/>
        </w:rPr>
        <w:t>。其代表作品包括《救国军歌》《青年进行曲》《到敌人后方去》《</w:t>
      </w:r>
      <w:r>
        <w:rPr>
          <w:rFonts w:ascii="宋体" w:hAnsi="宋体" w:hint="eastAsia"/>
          <w:sz w:val="24"/>
        </w:rPr>
        <w:t>在太行山上》《夜半歌声》《只怕不抵抗》《黄河大合唱》和《生产</w:t>
      </w:r>
      <w:r w:rsidRPr="00F90798">
        <w:rPr>
          <w:rFonts w:ascii="宋体" w:hAnsi="宋体" w:hint="eastAsia"/>
          <w:sz w:val="24"/>
        </w:rPr>
        <w:t>大合唱》等优秀作品。其代表作《黄河大合唱》是中国近现代音乐史上里程碑式的杰作。由于他对音乐创作、音乐教育、音乐活动等方面的重要贡献，逝世后被誉为“人</w:t>
      </w:r>
      <w:r>
        <w:rPr>
          <w:rFonts w:ascii="宋体" w:hAnsi="宋体" w:hint="eastAsia"/>
          <w:sz w:val="24"/>
        </w:rPr>
        <w:t>民</w:t>
      </w:r>
      <w:r w:rsidRPr="00F90798">
        <w:rPr>
          <w:rFonts w:ascii="宋体" w:hAnsi="宋体" w:hint="eastAsia"/>
          <w:sz w:val="24"/>
        </w:rPr>
        <w:t>音乐家”。</w:t>
      </w:r>
    </w:p>
    <w:p w14:paraId="58F6F6C4" w14:textId="77777777" w:rsidR="00F07150" w:rsidRDefault="00F07150" w:rsidP="00F07150">
      <w:pPr>
        <w:widowControl/>
        <w:shd w:val="clear" w:color="auto" w:fill="FFFFFF"/>
        <w:spacing w:line="360" w:lineRule="auto"/>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b/>
          <w:bCs/>
          <w:sz w:val="24"/>
        </w:rPr>
        <w:t>（四）光未然</w:t>
      </w:r>
    </w:p>
    <w:p w14:paraId="181D8F31" w14:textId="668B5D71" w:rsidR="00F07150" w:rsidRDefault="00F07150" w:rsidP="00F07150">
      <w:pPr>
        <w:widowControl/>
        <w:shd w:val="clear" w:color="auto" w:fill="FFFFFF"/>
        <w:spacing w:line="360" w:lineRule="auto"/>
        <w:ind w:firstLine="490"/>
        <w:rPr>
          <w:rFonts w:ascii="宋体" w:hAnsi="宋体"/>
          <w:sz w:val="24"/>
        </w:rPr>
      </w:pPr>
      <w:r w:rsidRPr="00013177">
        <w:rPr>
          <w:rFonts w:ascii="宋体" w:hAnsi="宋体" w:hint="eastAsia"/>
          <w:sz w:val="24"/>
        </w:rPr>
        <w:t>光未然（1</w:t>
      </w:r>
      <w:r w:rsidRPr="00013177">
        <w:rPr>
          <w:rFonts w:ascii="宋体" w:hAnsi="宋体"/>
          <w:sz w:val="24"/>
        </w:rPr>
        <w:t>913-2002</w:t>
      </w:r>
      <w:r w:rsidRPr="00013177">
        <w:rPr>
          <w:rFonts w:ascii="宋体" w:hAnsi="宋体" w:hint="eastAsia"/>
          <w:sz w:val="24"/>
        </w:rPr>
        <w:t>），</w:t>
      </w:r>
      <w:r w:rsidRPr="00013177">
        <w:rPr>
          <w:rFonts w:ascii="宋体" w:hAnsi="宋体"/>
          <w:sz w:val="24"/>
        </w:rPr>
        <w:t>原名张光年，现代著名诗人，文学评论家。</w:t>
      </w:r>
      <w:r w:rsidRPr="00013177">
        <w:rPr>
          <w:rFonts w:ascii="宋体" w:hAnsi="宋体" w:hint="eastAsia"/>
          <w:sz w:val="24"/>
        </w:rPr>
        <w:t>1</w:t>
      </w:r>
      <w:r w:rsidRPr="00013177">
        <w:rPr>
          <w:rFonts w:ascii="宋体" w:hAnsi="宋体"/>
          <w:sz w:val="24"/>
        </w:rPr>
        <w:t>938年</w:t>
      </w:r>
      <w:r w:rsidRPr="00013177">
        <w:rPr>
          <w:rFonts w:ascii="宋体" w:hAnsi="宋体" w:hint="eastAsia"/>
          <w:sz w:val="24"/>
        </w:rPr>
        <w:t>1</w:t>
      </w:r>
      <w:r w:rsidRPr="00013177">
        <w:rPr>
          <w:rFonts w:ascii="宋体" w:hAnsi="宋体"/>
          <w:sz w:val="24"/>
        </w:rPr>
        <w:t>1月武汉沦陷后的事，光未然带着抗敌演剧三队撤退，从陕西宜川县的壶口附近东渡黄河，转入吕梁山抗日根据地。途中目睹了黄河船夫们与狂风恶浪搏斗的情景，聆听了高亢、悠扬的船工号子，引发了创作灵感。</w:t>
      </w:r>
      <w:r w:rsidRPr="00013177">
        <w:rPr>
          <w:rFonts w:ascii="宋体" w:hAnsi="宋体" w:hint="eastAsia"/>
          <w:sz w:val="24"/>
        </w:rPr>
        <w:t>1</w:t>
      </w:r>
      <w:r w:rsidRPr="00013177">
        <w:rPr>
          <w:rFonts w:ascii="宋体" w:hAnsi="宋体"/>
          <w:sz w:val="24"/>
        </w:rPr>
        <w:t>939年1月抵达延安，写成黄河诗章</w:t>
      </w:r>
      <w:r w:rsidRPr="00013177">
        <w:rPr>
          <w:rFonts w:ascii="宋体" w:hAnsi="宋体" w:hint="eastAsia"/>
          <w:sz w:val="24"/>
        </w:rPr>
        <w:t>。</w:t>
      </w:r>
    </w:p>
    <w:p w14:paraId="0B8C95B7" w14:textId="77777777" w:rsidR="00A6762D" w:rsidRDefault="00A6762D" w:rsidP="00F07150">
      <w:pPr>
        <w:widowControl/>
        <w:shd w:val="clear" w:color="auto" w:fill="FFFFFF"/>
        <w:spacing w:line="360" w:lineRule="auto"/>
        <w:ind w:firstLine="490"/>
        <w:rPr>
          <w:rFonts w:ascii="宋体" w:hAnsi="宋体"/>
          <w:sz w:val="24"/>
        </w:rPr>
      </w:pPr>
    </w:p>
    <w:p w14:paraId="33191878" w14:textId="77777777" w:rsidR="00A6762D" w:rsidRPr="00C52C6D" w:rsidRDefault="00A6762D" w:rsidP="00A6762D">
      <w:pPr>
        <w:pStyle w:val="a4"/>
        <w:shd w:val="clear" w:color="auto" w:fill="FFFFFF"/>
        <w:spacing w:before="0" w:beforeAutospacing="0" w:after="0" w:afterAutospacing="0" w:line="360" w:lineRule="auto"/>
        <w:rPr>
          <w:rFonts w:ascii="楷体" w:eastAsia="楷体" w:hAnsi="楷体" w:cs="Arial"/>
          <w:color w:val="333333"/>
          <w:sz w:val="21"/>
          <w:szCs w:val="21"/>
        </w:rPr>
      </w:pPr>
      <w:r w:rsidRPr="00C52C6D">
        <w:rPr>
          <w:rFonts w:ascii="楷体" w:eastAsia="楷体" w:hAnsi="楷体" w:cs="Arial" w:hint="eastAsia"/>
          <w:color w:val="333333"/>
          <w:sz w:val="21"/>
          <w:szCs w:val="21"/>
        </w:rPr>
        <w:t>【资料来源】</w:t>
      </w:r>
    </w:p>
    <w:p w14:paraId="64CC9406" w14:textId="77777777" w:rsidR="00A6762D" w:rsidRPr="00C52C6D" w:rsidRDefault="00A6762D" w:rsidP="00A6762D">
      <w:pPr>
        <w:pStyle w:val="a4"/>
        <w:shd w:val="clear" w:color="auto" w:fill="FFFFFF"/>
        <w:spacing w:before="0" w:beforeAutospacing="0" w:after="0" w:afterAutospacing="0" w:line="360" w:lineRule="auto"/>
        <w:rPr>
          <w:rFonts w:ascii="楷体" w:eastAsia="楷体" w:hAnsi="楷体" w:cs="Arial"/>
          <w:color w:val="333333"/>
          <w:sz w:val="21"/>
          <w:szCs w:val="21"/>
        </w:rPr>
      </w:pPr>
      <w:r w:rsidRPr="00C52C6D">
        <w:rPr>
          <w:rFonts w:ascii="楷体" w:eastAsia="楷体" w:hAnsi="楷体" w:cs="Arial" w:hint="eastAsia"/>
          <w:color w:val="333333"/>
          <w:sz w:val="21"/>
          <w:szCs w:val="21"/>
        </w:rPr>
        <w:t>书名：《</w:t>
      </w:r>
      <w:r>
        <w:rPr>
          <w:rFonts w:ascii="楷体" w:eastAsia="楷体" w:hAnsi="楷体" w:cs="Arial" w:hint="eastAsia"/>
          <w:color w:val="333333"/>
          <w:sz w:val="21"/>
          <w:szCs w:val="21"/>
        </w:rPr>
        <w:t>普通高中教科书·音乐</w:t>
      </w:r>
      <w:r w:rsidRPr="00C52C6D">
        <w:rPr>
          <w:rFonts w:ascii="楷体" w:eastAsia="楷体" w:hAnsi="楷体" w:cs="Arial"/>
          <w:color w:val="333333"/>
          <w:sz w:val="21"/>
          <w:szCs w:val="21"/>
        </w:rPr>
        <w:t xml:space="preserve">. </w:t>
      </w:r>
      <w:r>
        <w:rPr>
          <w:rFonts w:ascii="楷体" w:eastAsia="楷体" w:hAnsi="楷体" w:cs="Arial" w:hint="eastAsia"/>
          <w:color w:val="333333"/>
          <w:sz w:val="21"/>
          <w:szCs w:val="21"/>
        </w:rPr>
        <w:t>歌唱·</w:t>
      </w:r>
      <w:r w:rsidRPr="00C52C6D">
        <w:rPr>
          <w:rFonts w:ascii="楷体" w:eastAsia="楷体" w:hAnsi="楷体" w:cs="Arial" w:hint="eastAsia"/>
          <w:color w:val="333333"/>
          <w:sz w:val="21"/>
          <w:szCs w:val="21"/>
        </w:rPr>
        <w:t>教师用书》</w:t>
      </w:r>
    </w:p>
    <w:p w14:paraId="1757A19E" w14:textId="77777777" w:rsidR="00A6762D" w:rsidRPr="00C52C6D" w:rsidRDefault="00A6762D" w:rsidP="00A6762D">
      <w:pPr>
        <w:pStyle w:val="a4"/>
        <w:shd w:val="clear" w:color="auto" w:fill="FFFFFF"/>
        <w:spacing w:before="0" w:beforeAutospacing="0" w:after="0" w:afterAutospacing="0" w:line="360" w:lineRule="auto"/>
        <w:rPr>
          <w:rFonts w:ascii="楷体" w:eastAsia="楷体" w:hAnsi="楷体" w:cs="Arial"/>
          <w:color w:val="333333"/>
          <w:sz w:val="21"/>
          <w:szCs w:val="21"/>
        </w:rPr>
      </w:pPr>
      <w:r w:rsidRPr="00C52C6D">
        <w:rPr>
          <w:rFonts w:ascii="楷体" w:eastAsia="楷体" w:hAnsi="楷体" w:cs="Arial" w:hint="eastAsia"/>
          <w:color w:val="333333"/>
          <w:sz w:val="21"/>
          <w:szCs w:val="21"/>
        </w:rPr>
        <w:t>出版社：</w:t>
      </w:r>
      <w:r>
        <w:rPr>
          <w:rFonts w:ascii="楷体" w:eastAsia="楷体" w:hAnsi="楷体" w:cs="Arial" w:hint="eastAsia"/>
          <w:color w:val="333333"/>
          <w:sz w:val="21"/>
          <w:szCs w:val="21"/>
        </w:rPr>
        <w:t>湖南文艺</w:t>
      </w:r>
      <w:r w:rsidRPr="00C52C6D">
        <w:rPr>
          <w:rFonts w:ascii="楷体" w:eastAsia="楷体" w:hAnsi="楷体" w:cs="Arial" w:hint="eastAsia"/>
          <w:color w:val="333333"/>
          <w:sz w:val="21"/>
          <w:szCs w:val="21"/>
        </w:rPr>
        <w:t>出版社</w:t>
      </w:r>
    </w:p>
    <w:p w14:paraId="17DFF268" w14:textId="2B5842E8" w:rsidR="00A6762D" w:rsidRDefault="00A6762D" w:rsidP="00A6762D">
      <w:pPr>
        <w:pStyle w:val="a4"/>
        <w:shd w:val="clear" w:color="auto" w:fill="FFFFFF"/>
        <w:spacing w:before="0" w:beforeAutospacing="0" w:after="0" w:afterAutospacing="0" w:line="360" w:lineRule="auto"/>
        <w:rPr>
          <w:rFonts w:ascii="楷体" w:eastAsia="楷体" w:hAnsi="楷体" w:cs="Arial"/>
          <w:color w:val="333333"/>
          <w:sz w:val="21"/>
          <w:szCs w:val="21"/>
        </w:rPr>
      </w:pPr>
      <w:r w:rsidRPr="00C52C6D">
        <w:rPr>
          <w:rFonts w:ascii="楷体" w:eastAsia="楷体" w:hAnsi="楷体" w:cs="Arial" w:hint="eastAsia"/>
          <w:color w:val="333333"/>
          <w:sz w:val="21"/>
          <w:szCs w:val="21"/>
        </w:rPr>
        <w:t>出版时间：2</w:t>
      </w:r>
      <w:r w:rsidRPr="00C52C6D">
        <w:rPr>
          <w:rFonts w:ascii="楷体" w:eastAsia="楷体" w:hAnsi="楷体" w:cs="Arial"/>
          <w:color w:val="333333"/>
          <w:sz w:val="21"/>
          <w:szCs w:val="21"/>
        </w:rPr>
        <w:t>01</w:t>
      </w:r>
      <w:r>
        <w:rPr>
          <w:rFonts w:ascii="楷体" w:eastAsia="楷体" w:hAnsi="楷体" w:cs="Arial"/>
          <w:color w:val="333333"/>
          <w:sz w:val="21"/>
          <w:szCs w:val="21"/>
        </w:rPr>
        <w:t>9</w:t>
      </w:r>
      <w:r w:rsidRPr="00C52C6D">
        <w:rPr>
          <w:rFonts w:ascii="楷体" w:eastAsia="楷体" w:hAnsi="楷体" w:cs="Arial"/>
          <w:color w:val="333333"/>
          <w:sz w:val="21"/>
          <w:szCs w:val="21"/>
        </w:rPr>
        <w:t>.</w:t>
      </w:r>
      <w:r>
        <w:rPr>
          <w:rFonts w:ascii="楷体" w:eastAsia="楷体" w:hAnsi="楷体" w:cs="Arial"/>
          <w:color w:val="333333"/>
          <w:sz w:val="21"/>
          <w:szCs w:val="21"/>
        </w:rPr>
        <w:t>7</w:t>
      </w:r>
    </w:p>
    <w:p w14:paraId="740B854F" w14:textId="77777777" w:rsidR="00A6762D" w:rsidRPr="00C52C6D" w:rsidRDefault="00A6762D" w:rsidP="00A6762D">
      <w:pPr>
        <w:pStyle w:val="a4"/>
        <w:shd w:val="clear" w:color="auto" w:fill="FFFFFF"/>
        <w:spacing w:before="0" w:beforeAutospacing="0" w:after="0" w:afterAutospacing="0" w:line="360" w:lineRule="auto"/>
        <w:rPr>
          <w:rFonts w:ascii="楷体" w:eastAsia="楷体" w:hAnsi="楷体" w:cs="Arial"/>
          <w:color w:val="333333"/>
          <w:sz w:val="21"/>
          <w:szCs w:val="21"/>
        </w:rPr>
      </w:pPr>
    </w:p>
    <w:p w14:paraId="0563489E" w14:textId="77777777" w:rsidR="00A6762D" w:rsidRPr="006D0911" w:rsidRDefault="00A6762D" w:rsidP="00A6762D">
      <w:pPr>
        <w:spacing w:line="360" w:lineRule="auto"/>
        <w:rPr>
          <w:rFonts w:ascii="楷体" w:eastAsia="楷体" w:hAnsi="楷体"/>
          <w:color w:val="000000" w:themeColor="text1"/>
          <w:szCs w:val="21"/>
        </w:rPr>
      </w:pPr>
      <w:r w:rsidRPr="006D0911">
        <w:rPr>
          <w:rFonts w:ascii="楷体" w:eastAsia="楷体" w:hAnsi="楷体" w:hint="eastAsia"/>
          <w:color w:val="000000" w:themeColor="text1"/>
          <w:szCs w:val="21"/>
        </w:rPr>
        <w:t>I</w:t>
      </w:r>
      <w:r w:rsidRPr="006D0911">
        <w:rPr>
          <w:rFonts w:ascii="楷体" w:eastAsia="楷体" w:hAnsi="楷体"/>
          <w:color w:val="000000" w:themeColor="text1"/>
          <w:szCs w:val="21"/>
        </w:rPr>
        <w:t>SBN</w:t>
      </w:r>
      <w:r w:rsidRPr="006D0911">
        <w:rPr>
          <w:rFonts w:ascii="楷体" w:eastAsia="楷体" w:hAnsi="楷体" w:hint="eastAsia"/>
          <w:color w:val="000000" w:themeColor="text1"/>
          <w:szCs w:val="21"/>
        </w:rPr>
        <w:t>：9</w:t>
      </w:r>
      <w:r w:rsidRPr="006D0911">
        <w:rPr>
          <w:rFonts w:ascii="楷体" w:eastAsia="楷体" w:hAnsi="楷体"/>
          <w:color w:val="000000" w:themeColor="text1"/>
          <w:szCs w:val="21"/>
        </w:rPr>
        <w:t>78-7-5404-9164-2</w:t>
      </w:r>
    </w:p>
    <w:p w14:paraId="4CE577CA" w14:textId="77777777" w:rsidR="00A6762D" w:rsidRPr="00C52C6D" w:rsidRDefault="00A6762D" w:rsidP="00A6762D">
      <w:pPr>
        <w:pStyle w:val="a4"/>
        <w:shd w:val="clear" w:color="auto" w:fill="FFFFFF"/>
        <w:spacing w:before="0" w:beforeAutospacing="0" w:after="0" w:afterAutospacing="0" w:line="360" w:lineRule="auto"/>
        <w:rPr>
          <w:rFonts w:ascii="楷体" w:eastAsia="楷体" w:hAnsi="楷体" w:cs="Arial"/>
          <w:color w:val="333333"/>
          <w:sz w:val="21"/>
          <w:szCs w:val="21"/>
        </w:rPr>
      </w:pPr>
      <w:r w:rsidRPr="00C52C6D">
        <w:rPr>
          <w:rFonts w:ascii="楷体" w:eastAsia="楷体" w:hAnsi="楷体" w:cs="Arial" w:hint="eastAsia"/>
          <w:color w:val="333333"/>
          <w:sz w:val="21"/>
          <w:szCs w:val="21"/>
        </w:rPr>
        <w:t>书名：《义务教育教科书</w:t>
      </w:r>
      <w:r w:rsidRPr="00C52C6D">
        <w:rPr>
          <w:rFonts w:ascii="楷体" w:eastAsia="楷体" w:hAnsi="楷体" w:cs="Arial"/>
          <w:color w:val="333333"/>
          <w:sz w:val="21"/>
          <w:szCs w:val="21"/>
        </w:rPr>
        <w:t xml:space="preserve">. </w:t>
      </w:r>
      <w:r w:rsidRPr="00C52C6D">
        <w:rPr>
          <w:rFonts w:ascii="楷体" w:eastAsia="楷体" w:hAnsi="楷体" w:cs="Arial" w:hint="eastAsia"/>
          <w:color w:val="333333"/>
          <w:sz w:val="21"/>
          <w:szCs w:val="21"/>
        </w:rPr>
        <w:t>音乐教师用书</w:t>
      </w:r>
      <w:r>
        <w:rPr>
          <w:rFonts w:ascii="楷体" w:eastAsia="楷体" w:hAnsi="楷体" w:cs="Arial" w:hint="eastAsia"/>
          <w:color w:val="333333"/>
          <w:sz w:val="21"/>
          <w:szCs w:val="21"/>
        </w:rPr>
        <w:t>八</w:t>
      </w:r>
      <w:r w:rsidRPr="00C52C6D">
        <w:rPr>
          <w:rFonts w:ascii="楷体" w:eastAsia="楷体" w:hAnsi="楷体" w:cs="Arial" w:hint="eastAsia"/>
          <w:color w:val="333333"/>
          <w:sz w:val="21"/>
          <w:szCs w:val="21"/>
        </w:rPr>
        <w:t>年级上册》</w:t>
      </w:r>
    </w:p>
    <w:p w14:paraId="1A316889" w14:textId="77777777" w:rsidR="00A6762D" w:rsidRPr="00C52C6D" w:rsidRDefault="00A6762D" w:rsidP="00A6762D">
      <w:pPr>
        <w:pStyle w:val="a4"/>
        <w:shd w:val="clear" w:color="auto" w:fill="FFFFFF"/>
        <w:spacing w:before="0" w:beforeAutospacing="0" w:after="0" w:afterAutospacing="0" w:line="360" w:lineRule="auto"/>
        <w:rPr>
          <w:rFonts w:ascii="楷体" w:eastAsia="楷体" w:hAnsi="楷体" w:cs="Arial"/>
          <w:color w:val="333333"/>
          <w:sz w:val="21"/>
          <w:szCs w:val="21"/>
        </w:rPr>
      </w:pPr>
      <w:r w:rsidRPr="00C52C6D">
        <w:rPr>
          <w:rFonts w:ascii="楷体" w:eastAsia="楷体" w:hAnsi="楷体" w:cs="Arial" w:hint="eastAsia"/>
          <w:color w:val="333333"/>
          <w:sz w:val="21"/>
          <w:szCs w:val="21"/>
        </w:rPr>
        <w:t>出版社：人民音乐出版社</w:t>
      </w:r>
    </w:p>
    <w:p w14:paraId="748415AD" w14:textId="77777777" w:rsidR="00A6762D" w:rsidRPr="00C52C6D" w:rsidRDefault="00A6762D" w:rsidP="00A6762D">
      <w:pPr>
        <w:pStyle w:val="a4"/>
        <w:shd w:val="clear" w:color="auto" w:fill="FFFFFF"/>
        <w:spacing w:before="0" w:beforeAutospacing="0" w:after="0" w:afterAutospacing="0" w:line="360" w:lineRule="auto"/>
        <w:rPr>
          <w:rFonts w:ascii="楷体" w:eastAsia="楷体" w:hAnsi="楷体" w:cs="Arial"/>
          <w:color w:val="333333"/>
          <w:sz w:val="21"/>
          <w:szCs w:val="21"/>
        </w:rPr>
      </w:pPr>
      <w:r w:rsidRPr="00C52C6D">
        <w:rPr>
          <w:rFonts w:ascii="楷体" w:eastAsia="楷体" w:hAnsi="楷体" w:cs="Arial" w:hint="eastAsia"/>
          <w:color w:val="333333"/>
          <w:sz w:val="21"/>
          <w:szCs w:val="21"/>
        </w:rPr>
        <w:t>出版时间：2</w:t>
      </w:r>
      <w:r w:rsidRPr="00C52C6D">
        <w:rPr>
          <w:rFonts w:ascii="楷体" w:eastAsia="楷体" w:hAnsi="楷体" w:cs="Arial"/>
          <w:color w:val="333333"/>
          <w:sz w:val="21"/>
          <w:szCs w:val="21"/>
        </w:rPr>
        <w:t>01</w:t>
      </w:r>
      <w:r>
        <w:rPr>
          <w:rFonts w:ascii="楷体" w:eastAsia="楷体" w:hAnsi="楷体" w:cs="Arial"/>
          <w:color w:val="333333"/>
          <w:sz w:val="21"/>
          <w:szCs w:val="21"/>
        </w:rPr>
        <w:t>5</w:t>
      </w:r>
      <w:r w:rsidRPr="00C52C6D">
        <w:rPr>
          <w:rFonts w:ascii="楷体" w:eastAsia="楷体" w:hAnsi="楷体" w:cs="Arial"/>
          <w:color w:val="333333"/>
          <w:sz w:val="21"/>
          <w:szCs w:val="21"/>
        </w:rPr>
        <w:t>.7</w:t>
      </w:r>
    </w:p>
    <w:p w14:paraId="0A4079BF" w14:textId="77777777" w:rsidR="00A6762D" w:rsidRPr="006D0911" w:rsidRDefault="00A6762D" w:rsidP="00A6762D">
      <w:pPr>
        <w:spacing w:line="360" w:lineRule="auto"/>
        <w:rPr>
          <w:rFonts w:ascii="楷体" w:eastAsia="楷体" w:hAnsi="楷体"/>
          <w:color w:val="000000" w:themeColor="text1"/>
          <w:szCs w:val="21"/>
        </w:rPr>
      </w:pPr>
      <w:r w:rsidRPr="006D0911">
        <w:rPr>
          <w:rFonts w:ascii="楷体" w:eastAsia="楷体" w:hAnsi="楷体" w:hint="eastAsia"/>
          <w:color w:val="000000" w:themeColor="text1"/>
          <w:szCs w:val="21"/>
        </w:rPr>
        <w:t>I</w:t>
      </w:r>
      <w:r w:rsidRPr="006D0911">
        <w:rPr>
          <w:rFonts w:ascii="楷体" w:eastAsia="楷体" w:hAnsi="楷体"/>
          <w:color w:val="000000" w:themeColor="text1"/>
          <w:szCs w:val="21"/>
        </w:rPr>
        <w:t>SBN</w:t>
      </w:r>
      <w:r w:rsidRPr="006D0911">
        <w:rPr>
          <w:rFonts w:ascii="楷体" w:eastAsia="楷体" w:hAnsi="楷体" w:hint="eastAsia"/>
          <w:color w:val="000000" w:themeColor="text1"/>
          <w:szCs w:val="21"/>
        </w:rPr>
        <w:t>：9</w:t>
      </w:r>
      <w:r w:rsidRPr="006D0911">
        <w:rPr>
          <w:rFonts w:ascii="楷体" w:eastAsia="楷体" w:hAnsi="楷体"/>
          <w:color w:val="000000" w:themeColor="text1"/>
          <w:szCs w:val="21"/>
        </w:rPr>
        <w:t>78-7-103-04948-8</w:t>
      </w:r>
    </w:p>
    <w:p w14:paraId="639054FB" w14:textId="79062F64" w:rsidR="00A6762D" w:rsidRDefault="00A6762D" w:rsidP="00F07150">
      <w:pPr>
        <w:widowControl/>
        <w:shd w:val="clear" w:color="auto" w:fill="FFFFFF"/>
        <w:spacing w:line="360" w:lineRule="auto"/>
        <w:ind w:firstLine="490"/>
        <w:rPr>
          <w:rFonts w:ascii="宋体" w:hAnsi="宋体"/>
          <w:sz w:val="24"/>
        </w:rPr>
      </w:pPr>
    </w:p>
    <w:p w14:paraId="7D550DBB" w14:textId="42FCA942" w:rsidR="00A6762D" w:rsidRDefault="00A6762D" w:rsidP="00F07150">
      <w:pPr>
        <w:widowControl/>
        <w:shd w:val="clear" w:color="auto" w:fill="FFFFFF"/>
        <w:spacing w:line="360" w:lineRule="auto"/>
        <w:ind w:firstLine="490"/>
        <w:rPr>
          <w:rFonts w:ascii="宋体" w:hAnsi="宋体"/>
          <w:sz w:val="24"/>
        </w:rPr>
      </w:pPr>
    </w:p>
    <w:p w14:paraId="71F61939" w14:textId="09328E28" w:rsidR="00A6762D" w:rsidRDefault="00A6762D" w:rsidP="00F07150">
      <w:pPr>
        <w:widowControl/>
        <w:shd w:val="clear" w:color="auto" w:fill="FFFFFF"/>
        <w:spacing w:line="360" w:lineRule="auto"/>
        <w:ind w:firstLine="490"/>
        <w:rPr>
          <w:rFonts w:ascii="宋体" w:hAnsi="宋体"/>
          <w:sz w:val="24"/>
        </w:rPr>
      </w:pPr>
    </w:p>
    <w:p w14:paraId="1909F707" w14:textId="77777777" w:rsidR="00A6762D" w:rsidRPr="00A6762D" w:rsidRDefault="00A6762D" w:rsidP="00F07150">
      <w:pPr>
        <w:widowControl/>
        <w:shd w:val="clear" w:color="auto" w:fill="FFFFFF"/>
        <w:spacing w:line="360" w:lineRule="auto"/>
        <w:ind w:firstLine="490"/>
        <w:rPr>
          <w:rFonts w:ascii="宋体" w:hAnsi="宋体"/>
          <w:sz w:val="24"/>
        </w:rPr>
      </w:pPr>
    </w:p>
    <w:p w14:paraId="410B12BB" w14:textId="12F3729A" w:rsidR="00F07150" w:rsidRDefault="00F07150" w:rsidP="00F07150">
      <w:pPr>
        <w:spacing w:line="360" w:lineRule="auto"/>
        <w:ind w:firstLineChars="200" w:firstLine="482"/>
        <w:rPr>
          <w:rFonts w:ascii="宋体" w:hAnsi="宋体"/>
          <w:b/>
          <w:bCs/>
          <w:color w:val="000000" w:themeColor="text1"/>
          <w:sz w:val="24"/>
        </w:rPr>
      </w:pPr>
      <w:r w:rsidRPr="00F07150">
        <w:rPr>
          <w:rFonts w:ascii="宋体" w:hAnsi="宋体"/>
          <w:b/>
          <w:bCs/>
          <w:color w:val="000000" w:themeColor="text1"/>
          <w:sz w:val="24"/>
        </w:rPr>
        <w:lastRenderedPageBreak/>
        <w:t>二</w:t>
      </w:r>
      <w:r w:rsidRPr="00F07150">
        <w:rPr>
          <w:rFonts w:ascii="宋体" w:hAnsi="宋体" w:hint="eastAsia"/>
          <w:b/>
          <w:bCs/>
          <w:color w:val="000000" w:themeColor="text1"/>
          <w:sz w:val="24"/>
        </w:rPr>
        <w:t>、《保卫黄河》乐谱</w:t>
      </w:r>
    </w:p>
    <w:p w14:paraId="083349EB" w14:textId="2749AB3D" w:rsidR="00C7227E" w:rsidRPr="00A6762D" w:rsidRDefault="00A6762D" w:rsidP="00A6762D">
      <w:pPr>
        <w:spacing w:line="360" w:lineRule="auto"/>
        <w:rPr>
          <w:rFonts w:ascii="宋体" w:hAnsi="宋体"/>
          <w:b/>
          <w:bCs/>
          <w:color w:val="000000" w:themeColor="text1"/>
          <w:sz w:val="24"/>
        </w:rPr>
      </w:pPr>
      <w:r>
        <w:rPr>
          <w:noProof/>
        </w:rPr>
        <w:drawing>
          <wp:inline distT="0" distB="0" distL="0" distR="0" wp14:anchorId="64E20B5A" wp14:editId="76E63ABF">
            <wp:extent cx="5273040" cy="4324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3163" cy="4340853"/>
                    </a:xfrm>
                    <a:prstGeom prst="rect">
                      <a:avLst/>
                    </a:prstGeom>
                    <a:noFill/>
                    <a:ln>
                      <a:noFill/>
                    </a:ln>
                  </pic:spPr>
                </pic:pic>
              </a:graphicData>
            </a:graphic>
          </wp:inline>
        </w:drawing>
      </w:r>
    </w:p>
    <w:p w14:paraId="2359146C" w14:textId="7B3FE566" w:rsidR="00C7227E" w:rsidRPr="00C7227E" w:rsidRDefault="00C7227E" w:rsidP="00C7227E">
      <w:pPr>
        <w:widowControl/>
        <w:shd w:val="clear" w:color="auto" w:fill="FFFFFF"/>
        <w:spacing w:line="360" w:lineRule="auto"/>
        <w:rPr>
          <w:rFonts w:ascii="宋体" w:hAnsi="宋体" w:cs="Arial"/>
          <w:b/>
          <w:bCs/>
          <w:color w:val="333333"/>
          <w:kern w:val="0"/>
          <w:sz w:val="24"/>
        </w:rPr>
      </w:pPr>
      <w:r>
        <w:rPr>
          <w:noProof/>
        </w:rPr>
        <w:drawing>
          <wp:inline distT="0" distB="0" distL="0" distR="0" wp14:anchorId="743BC8DD" wp14:editId="0D4B92C1">
            <wp:extent cx="5276850" cy="399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994150"/>
                    </a:xfrm>
                    <a:prstGeom prst="rect">
                      <a:avLst/>
                    </a:prstGeom>
                    <a:noFill/>
                    <a:ln>
                      <a:noFill/>
                    </a:ln>
                  </pic:spPr>
                </pic:pic>
              </a:graphicData>
            </a:graphic>
          </wp:inline>
        </w:drawing>
      </w:r>
    </w:p>
    <w:p w14:paraId="6EC5846B" w14:textId="01C7434A" w:rsidR="00C7227E" w:rsidRDefault="00C7227E" w:rsidP="00C7227E">
      <w:pPr>
        <w:widowControl/>
        <w:shd w:val="clear" w:color="auto" w:fill="FFFFFF"/>
        <w:spacing w:line="360" w:lineRule="auto"/>
        <w:jc w:val="left"/>
        <w:rPr>
          <w:rFonts w:ascii="宋体" w:hAnsi="宋体" w:cs="Arial"/>
          <w:color w:val="333333"/>
          <w:kern w:val="0"/>
          <w:sz w:val="24"/>
        </w:rPr>
      </w:pPr>
      <w:r>
        <w:rPr>
          <w:noProof/>
        </w:rPr>
        <w:lastRenderedPageBreak/>
        <w:drawing>
          <wp:inline distT="0" distB="0" distL="0" distR="0" wp14:anchorId="7F2F9586" wp14:editId="41CA7B40">
            <wp:extent cx="5274310" cy="3860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860800"/>
                    </a:xfrm>
                    <a:prstGeom prst="rect">
                      <a:avLst/>
                    </a:prstGeom>
                    <a:noFill/>
                    <a:ln>
                      <a:noFill/>
                    </a:ln>
                  </pic:spPr>
                </pic:pic>
              </a:graphicData>
            </a:graphic>
          </wp:inline>
        </w:drawing>
      </w:r>
    </w:p>
    <w:p w14:paraId="546D2661" w14:textId="1252E8CE" w:rsidR="00C7227E" w:rsidRDefault="00C7227E" w:rsidP="00C7227E">
      <w:pPr>
        <w:widowControl/>
        <w:shd w:val="clear" w:color="auto" w:fill="FFFFFF"/>
        <w:spacing w:line="360" w:lineRule="auto"/>
        <w:jc w:val="left"/>
        <w:rPr>
          <w:rFonts w:ascii="宋体" w:hAnsi="宋体" w:cs="Arial"/>
          <w:color w:val="333333"/>
          <w:kern w:val="0"/>
          <w:sz w:val="24"/>
        </w:rPr>
      </w:pPr>
      <w:r>
        <w:rPr>
          <w:noProof/>
        </w:rPr>
        <w:drawing>
          <wp:inline distT="0" distB="0" distL="0" distR="0" wp14:anchorId="3919773B" wp14:editId="68421317">
            <wp:extent cx="5274310" cy="4565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565650"/>
                    </a:xfrm>
                    <a:prstGeom prst="rect">
                      <a:avLst/>
                    </a:prstGeom>
                    <a:noFill/>
                    <a:ln>
                      <a:noFill/>
                    </a:ln>
                  </pic:spPr>
                </pic:pic>
              </a:graphicData>
            </a:graphic>
          </wp:inline>
        </w:drawing>
      </w:r>
    </w:p>
    <w:p w14:paraId="55DFE92C" w14:textId="723272DC" w:rsidR="00C7227E" w:rsidRDefault="00C7227E" w:rsidP="00C7227E">
      <w:pPr>
        <w:widowControl/>
        <w:shd w:val="clear" w:color="auto" w:fill="FFFFFF"/>
        <w:spacing w:line="360" w:lineRule="auto"/>
        <w:jc w:val="left"/>
        <w:rPr>
          <w:rFonts w:ascii="宋体" w:hAnsi="宋体" w:cs="Arial"/>
          <w:color w:val="333333"/>
          <w:kern w:val="0"/>
          <w:sz w:val="24"/>
        </w:rPr>
      </w:pPr>
      <w:r>
        <w:rPr>
          <w:noProof/>
        </w:rPr>
        <w:lastRenderedPageBreak/>
        <w:drawing>
          <wp:inline distT="0" distB="0" distL="0" distR="0" wp14:anchorId="307FFA97" wp14:editId="3920D6AF">
            <wp:extent cx="5251450" cy="5803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1450" cy="5803900"/>
                    </a:xfrm>
                    <a:prstGeom prst="rect">
                      <a:avLst/>
                    </a:prstGeom>
                    <a:noFill/>
                    <a:ln>
                      <a:noFill/>
                    </a:ln>
                  </pic:spPr>
                </pic:pic>
              </a:graphicData>
            </a:graphic>
          </wp:inline>
        </w:drawing>
      </w:r>
    </w:p>
    <w:p w14:paraId="697BCFCD" w14:textId="3BD8CB46" w:rsidR="00C7227E" w:rsidRDefault="00FB0849" w:rsidP="00A6762D">
      <w:pPr>
        <w:widowControl/>
        <w:shd w:val="clear" w:color="auto" w:fill="FFFFFF"/>
        <w:spacing w:line="360" w:lineRule="auto"/>
        <w:jc w:val="left"/>
        <w:rPr>
          <w:rFonts w:ascii="宋体" w:hAnsi="宋体" w:cs="Arial"/>
          <w:color w:val="333333"/>
          <w:kern w:val="0"/>
          <w:sz w:val="24"/>
        </w:rPr>
      </w:pPr>
      <w:r>
        <w:rPr>
          <w:noProof/>
        </w:rPr>
        <w:drawing>
          <wp:inline distT="0" distB="0" distL="0" distR="0" wp14:anchorId="623C7592" wp14:editId="101441C9">
            <wp:extent cx="5295265" cy="2781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853" cy="2816275"/>
                    </a:xfrm>
                    <a:prstGeom prst="rect">
                      <a:avLst/>
                    </a:prstGeom>
                    <a:noFill/>
                    <a:ln>
                      <a:noFill/>
                    </a:ln>
                  </pic:spPr>
                </pic:pic>
              </a:graphicData>
            </a:graphic>
          </wp:inline>
        </w:drawing>
      </w:r>
    </w:p>
    <w:p w14:paraId="204A7594" w14:textId="2EF23701" w:rsidR="00C7227E" w:rsidRDefault="00FB0849" w:rsidP="00FB0849">
      <w:pPr>
        <w:widowControl/>
        <w:shd w:val="clear" w:color="auto" w:fill="FFFFFF"/>
        <w:spacing w:line="360" w:lineRule="auto"/>
        <w:jc w:val="left"/>
        <w:rPr>
          <w:rFonts w:ascii="宋体" w:hAnsi="宋体" w:cs="Arial"/>
          <w:color w:val="333333"/>
          <w:kern w:val="0"/>
          <w:sz w:val="24"/>
        </w:rPr>
      </w:pPr>
      <w:r>
        <w:rPr>
          <w:noProof/>
        </w:rPr>
        <w:lastRenderedPageBreak/>
        <w:drawing>
          <wp:inline distT="0" distB="0" distL="0" distR="0" wp14:anchorId="481F2438" wp14:editId="03DC5C2F">
            <wp:extent cx="5353050" cy="4692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4692650"/>
                    </a:xfrm>
                    <a:prstGeom prst="rect">
                      <a:avLst/>
                    </a:prstGeom>
                    <a:noFill/>
                    <a:ln>
                      <a:noFill/>
                    </a:ln>
                  </pic:spPr>
                </pic:pic>
              </a:graphicData>
            </a:graphic>
          </wp:inline>
        </w:drawing>
      </w:r>
    </w:p>
    <w:p w14:paraId="69059391" w14:textId="23F3D7CC" w:rsidR="00C7227E" w:rsidRDefault="00FB0849" w:rsidP="00A6762D">
      <w:pPr>
        <w:widowControl/>
        <w:shd w:val="clear" w:color="auto" w:fill="FFFFFF"/>
        <w:spacing w:line="360" w:lineRule="auto"/>
        <w:jc w:val="left"/>
        <w:rPr>
          <w:rFonts w:ascii="宋体" w:hAnsi="宋体" w:cs="Arial"/>
          <w:color w:val="333333"/>
          <w:kern w:val="0"/>
          <w:sz w:val="24"/>
        </w:rPr>
      </w:pPr>
      <w:r>
        <w:rPr>
          <w:noProof/>
        </w:rPr>
        <w:drawing>
          <wp:inline distT="0" distB="0" distL="0" distR="0" wp14:anchorId="153D615E" wp14:editId="1A50AC6F">
            <wp:extent cx="5274310" cy="3943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43350"/>
                    </a:xfrm>
                    <a:prstGeom prst="rect">
                      <a:avLst/>
                    </a:prstGeom>
                    <a:noFill/>
                    <a:ln>
                      <a:noFill/>
                    </a:ln>
                  </pic:spPr>
                </pic:pic>
              </a:graphicData>
            </a:graphic>
          </wp:inline>
        </w:drawing>
      </w:r>
    </w:p>
    <w:p w14:paraId="592541E6" w14:textId="7E0FE0B8" w:rsidR="00C7227E" w:rsidRDefault="00FB0849" w:rsidP="00FB0849">
      <w:pPr>
        <w:widowControl/>
        <w:shd w:val="clear" w:color="auto" w:fill="FFFFFF"/>
        <w:spacing w:line="360" w:lineRule="auto"/>
        <w:jc w:val="left"/>
        <w:rPr>
          <w:rFonts w:ascii="宋体" w:hAnsi="宋体" w:cs="Arial"/>
          <w:color w:val="333333"/>
          <w:kern w:val="0"/>
          <w:sz w:val="24"/>
        </w:rPr>
      </w:pPr>
      <w:r>
        <w:rPr>
          <w:noProof/>
        </w:rPr>
        <w:lastRenderedPageBreak/>
        <w:drawing>
          <wp:inline distT="0" distB="0" distL="0" distR="0" wp14:anchorId="0BAA4B97" wp14:editId="59EF5AE5">
            <wp:extent cx="5274310" cy="57340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734050"/>
                    </a:xfrm>
                    <a:prstGeom prst="rect">
                      <a:avLst/>
                    </a:prstGeom>
                    <a:noFill/>
                    <a:ln>
                      <a:noFill/>
                    </a:ln>
                  </pic:spPr>
                </pic:pic>
              </a:graphicData>
            </a:graphic>
          </wp:inline>
        </w:drawing>
      </w:r>
    </w:p>
    <w:p w14:paraId="33E95559" w14:textId="50EC81AC" w:rsidR="00C7227E" w:rsidRDefault="00FB0849" w:rsidP="009806D5">
      <w:pPr>
        <w:widowControl/>
        <w:shd w:val="clear" w:color="auto" w:fill="FFFFFF"/>
        <w:spacing w:line="360" w:lineRule="auto"/>
        <w:jc w:val="left"/>
        <w:rPr>
          <w:rFonts w:ascii="宋体" w:hAnsi="宋体" w:cs="Arial"/>
          <w:color w:val="333333"/>
          <w:kern w:val="0"/>
          <w:sz w:val="24"/>
        </w:rPr>
      </w:pPr>
      <w:r>
        <w:rPr>
          <w:noProof/>
        </w:rPr>
        <w:drawing>
          <wp:inline distT="0" distB="0" distL="0" distR="0" wp14:anchorId="08779A77" wp14:editId="2F967502">
            <wp:extent cx="5308600" cy="2952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8600" cy="2952750"/>
                    </a:xfrm>
                    <a:prstGeom prst="rect">
                      <a:avLst/>
                    </a:prstGeom>
                    <a:noFill/>
                    <a:ln>
                      <a:noFill/>
                    </a:ln>
                  </pic:spPr>
                </pic:pic>
              </a:graphicData>
            </a:graphic>
          </wp:inline>
        </w:drawing>
      </w:r>
    </w:p>
    <w:p w14:paraId="43C90367" w14:textId="2F9253E1" w:rsidR="00C7227E" w:rsidRDefault="00FB0849" w:rsidP="00FB0849">
      <w:pPr>
        <w:widowControl/>
        <w:shd w:val="clear" w:color="auto" w:fill="FFFFFF"/>
        <w:spacing w:line="360" w:lineRule="auto"/>
        <w:jc w:val="left"/>
        <w:rPr>
          <w:rFonts w:ascii="宋体" w:hAnsi="宋体" w:cs="Arial"/>
          <w:color w:val="333333"/>
          <w:kern w:val="0"/>
          <w:sz w:val="24"/>
        </w:rPr>
      </w:pPr>
      <w:r>
        <w:rPr>
          <w:noProof/>
        </w:rPr>
        <w:lastRenderedPageBreak/>
        <w:drawing>
          <wp:inline distT="0" distB="0" distL="0" distR="0" wp14:anchorId="3DBD7E99" wp14:editId="1B60C8B8">
            <wp:extent cx="5274310" cy="2749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749550"/>
                    </a:xfrm>
                    <a:prstGeom prst="rect">
                      <a:avLst/>
                    </a:prstGeom>
                    <a:noFill/>
                    <a:ln>
                      <a:noFill/>
                    </a:ln>
                  </pic:spPr>
                </pic:pic>
              </a:graphicData>
            </a:graphic>
          </wp:inline>
        </w:drawing>
      </w:r>
    </w:p>
    <w:p w14:paraId="1BA8B19D" w14:textId="154D0B4F" w:rsidR="0070501A" w:rsidRDefault="0070501A" w:rsidP="00FB0849">
      <w:pPr>
        <w:widowControl/>
        <w:shd w:val="clear" w:color="auto" w:fill="FFFFFF"/>
        <w:spacing w:line="360" w:lineRule="auto"/>
        <w:jc w:val="left"/>
        <w:rPr>
          <w:rFonts w:ascii="宋体" w:hAnsi="宋体" w:cs="Arial"/>
          <w:color w:val="333333"/>
          <w:kern w:val="0"/>
          <w:sz w:val="24"/>
        </w:rPr>
      </w:pPr>
      <w:r>
        <w:rPr>
          <w:noProof/>
        </w:rPr>
        <w:drawing>
          <wp:inline distT="0" distB="0" distL="0" distR="0" wp14:anchorId="6B684E35" wp14:editId="6537DD31">
            <wp:extent cx="5274310" cy="2984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84500"/>
                    </a:xfrm>
                    <a:prstGeom prst="rect">
                      <a:avLst/>
                    </a:prstGeom>
                    <a:noFill/>
                    <a:ln>
                      <a:noFill/>
                    </a:ln>
                  </pic:spPr>
                </pic:pic>
              </a:graphicData>
            </a:graphic>
          </wp:inline>
        </w:drawing>
      </w:r>
    </w:p>
    <w:p w14:paraId="4E9A8F41" w14:textId="60372B03" w:rsidR="0070501A" w:rsidRPr="00F07150" w:rsidRDefault="0070501A" w:rsidP="00F07150">
      <w:pPr>
        <w:widowControl/>
        <w:shd w:val="clear" w:color="auto" w:fill="FFFFFF"/>
        <w:spacing w:line="360" w:lineRule="auto"/>
        <w:jc w:val="left"/>
        <w:rPr>
          <w:rFonts w:ascii="宋体" w:hAnsi="宋体" w:cs="Arial"/>
          <w:color w:val="333333"/>
          <w:kern w:val="0"/>
          <w:sz w:val="24"/>
        </w:rPr>
      </w:pPr>
      <w:r>
        <w:rPr>
          <w:noProof/>
        </w:rPr>
        <w:drawing>
          <wp:inline distT="0" distB="0" distL="0" distR="0" wp14:anchorId="3041707D" wp14:editId="777438C3">
            <wp:extent cx="5274310" cy="2806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806700"/>
                    </a:xfrm>
                    <a:prstGeom prst="rect">
                      <a:avLst/>
                    </a:prstGeom>
                    <a:noFill/>
                    <a:ln>
                      <a:noFill/>
                    </a:ln>
                  </pic:spPr>
                </pic:pic>
              </a:graphicData>
            </a:graphic>
          </wp:inline>
        </w:drawing>
      </w:r>
    </w:p>
    <w:p w14:paraId="0B18FE8F" w14:textId="686523C7" w:rsidR="007A3DF6" w:rsidRDefault="007A3DF6" w:rsidP="00A266F2">
      <w:pPr>
        <w:spacing w:line="360" w:lineRule="auto"/>
        <w:ind w:firstLineChars="200" w:firstLine="482"/>
        <w:rPr>
          <w:rFonts w:ascii="宋体" w:hAnsi="宋体"/>
          <w:b/>
          <w:bCs/>
          <w:color w:val="000000" w:themeColor="text1"/>
          <w:sz w:val="24"/>
        </w:rPr>
      </w:pPr>
      <w:r w:rsidRPr="00F07150">
        <w:rPr>
          <w:rFonts w:ascii="宋体" w:hAnsi="宋体" w:hint="eastAsia"/>
          <w:b/>
          <w:bCs/>
          <w:color w:val="000000" w:themeColor="text1"/>
          <w:sz w:val="24"/>
        </w:rPr>
        <w:lastRenderedPageBreak/>
        <w:t>三、推荐欣赏版本</w:t>
      </w:r>
    </w:p>
    <w:p w14:paraId="3E16650D" w14:textId="2BCE23B1" w:rsidR="00173E17" w:rsidRDefault="005A0045" w:rsidP="00A266F2">
      <w:pPr>
        <w:spacing w:line="360" w:lineRule="auto"/>
        <w:ind w:firstLineChars="200" w:firstLine="480"/>
        <w:rPr>
          <w:rFonts w:ascii="宋体" w:hAnsi="宋体"/>
          <w:color w:val="000000" w:themeColor="text1"/>
          <w:sz w:val="24"/>
        </w:rPr>
      </w:pPr>
      <w:r w:rsidRPr="00642A6E">
        <w:rPr>
          <w:rFonts w:ascii="宋体" w:hAnsi="宋体"/>
          <w:color w:val="000000" w:themeColor="text1"/>
          <w:sz w:val="24"/>
        </w:rPr>
        <w:t>1</w:t>
      </w:r>
      <w:r w:rsidRPr="00642A6E">
        <w:rPr>
          <w:rFonts w:ascii="宋体" w:hAnsi="宋体" w:hint="eastAsia"/>
          <w:color w:val="000000" w:themeColor="text1"/>
          <w:sz w:val="24"/>
        </w:rPr>
        <w:t>、《保卫黄河》 演唱：中国歌剧舞剧院合唱团，演奏：中国格局舞剧院管弦乐团</w:t>
      </w:r>
    </w:p>
    <w:p w14:paraId="79E3D530" w14:textId="77777777" w:rsidR="00642A6E" w:rsidRPr="00173E17" w:rsidRDefault="00642A6E" w:rsidP="00642A6E">
      <w:pPr>
        <w:spacing w:line="360" w:lineRule="auto"/>
        <w:ind w:firstLineChars="200" w:firstLine="480"/>
        <w:rPr>
          <w:rFonts w:ascii="宋体" w:hAnsi="宋体"/>
          <w:color w:val="000000" w:themeColor="text1"/>
          <w:sz w:val="24"/>
        </w:rPr>
      </w:pPr>
      <w:r>
        <w:rPr>
          <w:rFonts w:ascii="宋体" w:hAnsi="宋体"/>
          <w:color w:val="000000" w:themeColor="text1"/>
          <w:sz w:val="24"/>
        </w:rPr>
        <w:t>2</w:t>
      </w:r>
      <w:r>
        <w:rPr>
          <w:rFonts w:ascii="宋体" w:hAnsi="宋体" w:hint="eastAsia"/>
          <w:color w:val="000000" w:themeColor="text1"/>
          <w:sz w:val="24"/>
        </w:rPr>
        <w:t>、</w:t>
      </w:r>
      <w:r w:rsidRPr="00642A6E">
        <w:rPr>
          <w:rFonts w:ascii="宋体" w:hAnsi="宋体" w:hint="eastAsia"/>
          <w:color w:val="000000" w:themeColor="text1"/>
          <w:sz w:val="24"/>
        </w:rPr>
        <w:t>《保卫黄河》 演唱：延安大学鲁艺合唱团</w:t>
      </w:r>
      <w:r>
        <w:rPr>
          <w:rFonts w:ascii="宋体" w:hAnsi="宋体" w:hint="eastAsia"/>
          <w:color w:val="000000" w:themeColor="text1"/>
          <w:sz w:val="24"/>
        </w:rPr>
        <w:t>、</w:t>
      </w:r>
      <w:r w:rsidRPr="00642A6E">
        <w:rPr>
          <w:rFonts w:ascii="宋体" w:hAnsi="宋体" w:hint="eastAsia"/>
          <w:color w:val="000000" w:themeColor="text1"/>
          <w:sz w:val="24"/>
        </w:rPr>
        <w:t>中央音乐学院合唱团</w:t>
      </w:r>
      <w:r>
        <w:rPr>
          <w:rFonts w:ascii="宋体" w:hAnsi="宋体" w:hint="eastAsia"/>
          <w:color w:val="000000" w:themeColor="text1"/>
          <w:sz w:val="24"/>
        </w:rPr>
        <w:t>，演奏：</w:t>
      </w:r>
      <w:r w:rsidRPr="00642A6E">
        <w:rPr>
          <w:rFonts w:ascii="宋体" w:hAnsi="宋体" w:hint="eastAsia"/>
          <w:color w:val="000000" w:themeColor="text1"/>
          <w:sz w:val="24"/>
        </w:rPr>
        <w:t>中央音乐学院交响乐团</w:t>
      </w:r>
    </w:p>
    <w:p w14:paraId="0037957B" w14:textId="1BD020EF" w:rsidR="00173E17" w:rsidRPr="00173E17" w:rsidRDefault="00173E17" w:rsidP="00642A6E">
      <w:pPr>
        <w:spacing w:line="360" w:lineRule="auto"/>
        <w:rPr>
          <w:rFonts w:ascii="宋体" w:hAnsi="宋体"/>
          <w:color w:val="000000" w:themeColor="text1"/>
          <w:sz w:val="24"/>
        </w:rPr>
      </w:pPr>
    </w:p>
    <w:sectPr w:rsidR="00173E17" w:rsidRPr="00173E17" w:rsidSect="006970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2DD8D" w14:textId="77777777" w:rsidR="005F29B5" w:rsidRDefault="005F29B5" w:rsidP="00D9716B">
      <w:r>
        <w:separator/>
      </w:r>
    </w:p>
  </w:endnote>
  <w:endnote w:type="continuationSeparator" w:id="0">
    <w:p w14:paraId="767E2368" w14:textId="77777777" w:rsidR="005F29B5" w:rsidRDefault="005F29B5" w:rsidP="00D97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A51BA" w14:textId="77777777" w:rsidR="005F29B5" w:rsidRDefault="005F29B5" w:rsidP="00D9716B">
      <w:r>
        <w:separator/>
      </w:r>
    </w:p>
  </w:footnote>
  <w:footnote w:type="continuationSeparator" w:id="0">
    <w:p w14:paraId="3FAB09EA" w14:textId="77777777" w:rsidR="005F29B5" w:rsidRDefault="005F29B5" w:rsidP="00D971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610DA"/>
    <w:rsid w:val="00013177"/>
    <w:rsid w:val="00065815"/>
    <w:rsid w:val="00094733"/>
    <w:rsid w:val="000D07AE"/>
    <w:rsid w:val="00144E2E"/>
    <w:rsid w:val="001539BF"/>
    <w:rsid w:val="00173E17"/>
    <w:rsid w:val="00236D68"/>
    <w:rsid w:val="002D19AB"/>
    <w:rsid w:val="002E21A8"/>
    <w:rsid w:val="002F4C70"/>
    <w:rsid w:val="003252A2"/>
    <w:rsid w:val="00351D2B"/>
    <w:rsid w:val="00383E97"/>
    <w:rsid w:val="0038521B"/>
    <w:rsid w:val="003917BF"/>
    <w:rsid w:val="00393658"/>
    <w:rsid w:val="003C2C8A"/>
    <w:rsid w:val="003C3041"/>
    <w:rsid w:val="003D56A7"/>
    <w:rsid w:val="00490C6F"/>
    <w:rsid w:val="004E4580"/>
    <w:rsid w:val="004F66BB"/>
    <w:rsid w:val="0057021E"/>
    <w:rsid w:val="00571361"/>
    <w:rsid w:val="005A0045"/>
    <w:rsid w:val="005A6DB8"/>
    <w:rsid w:val="005B44B0"/>
    <w:rsid w:val="005C4C86"/>
    <w:rsid w:val="005F29B5"/>
    <w:rsid w:val="005F61D3"/>
    <w:rsid w:val="00642A6E"/>
    <w:rsid w:val="006802FC"/>
    <w:rsid w:val="00687F77"/>
    <w:rsid w:val="00697073"/>
    <w:rsid w:val="006C68E3"/>
    <w:rsid w:val="006D0911"/>
    <w:rsid w:val="006F18B4"/>
    <w:rsid w:val="0070501A"/>
    <w:rsid w:val="00747B42"/>
    <w:rsid w:val="007741AA"/>
    <w:rsid w:val="007A3DF6"/>
    <w:rsid w:val="007B25AC"/>
    <w:rsid w:val="00840C1D"/>
    <w:rsid w:val="008943D3"/>
    <w:rsid w:val="00933654"/>
    <w:rsid w:val="009806D5"/>
    <w:rsid w:val="009914FC"/>
    <w:rsid w:val="009C4455"/>
    <w:rsid w:val="009F4CAC"/>
    <w:rsid w:val="009F75B3"/>
    <w:rsid w:val="00A266F2"/>
    <w:rsid w:val="00A37ED2"/>
    <w:rsid w:val="00A60ADE"/>
    <w:rsid w:val="00A6762D"/>
    <w:rsid w:val="00AD36A1"/>
    <w:rsid w:val="00B45E08"/>
    <w:rsid w:val="00B73325"/>
    <w:rsid w:val="00B90158"/>
    <w:rsid w:val="00B91E03"/>
    <w:rsid w:val="00B97AA3"/>
    <w:rsid w:val="00BC28CB"/>
    <w:rsid w:val="00C33E7E"/>
    <w:rsid w:val="00C34F0F"/>
    <w:rsid w:val="00C52C6D"/>
    <w:rsid w:val="00C610DA"/>
    <w:rsid w:val="00C619CA"/>
    <w:rsid w:val="00C7227E"/>
    <w:rsid w:val="00CC459F"/>
    <w:rsid w:val="00CD30B1"/>
    <w:rsid w:val="00D0030D"/>
    <w:rsid w:val="00D3366D"/>
    <w:rsid w:val="00D931B5"/>
    <w:rsid w:val="00D9716B"/>
    <w:rsid w:val="00DA0DAC"/>
    <w:rsid w:val="00DC6802"/>
    <w:rsid w:val="00DE237C"/>
    <w:rsid w:val="00E853FD"/>
    <w:rsid w:val="00E9002F"/>
    <w:rsid w:val="00E90DBA"/>
    <w:rsid w:val="00E9682D"/>
    <w:rsid w:val="00ED550E"/>
    <w:rsid w:val="00EF0C85"/>
    <w:rsid w:val="00F07150"/>
    <w:rsid w:val="00F204A0"/>
    <w:rsid w:val="00F66C5C"/>
    <w:rsid w:val="00F90798"/>
    <w:rsid w:val="00F95989"/>
    <w:rsid w:val="00FB0849"/>
    <w:rsid w:val="00FE2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8C143"/>
  <w15:docId w15:val="{43C590CD-5A9B-4C9A-9803-2FC4ACE3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10DA"/>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10DA"/>
    <w:rPr>
      <w:color w:val="0000FF"/>
      <w:u w:val="single"/>
    </w:rPr>
  </w:style>
  <w:style w:type="paragraph" w:styleId="a4">
    <w:name w:val="Normal (Web)"/>
    <w:basedOn w:val="a"/>
    <w:uiPriority w:val="99"/>
    <w:semiHidden/>
    <w:unhideWhenUsed/>
    <w:rsid w:val="00C610DA"/>
    <w:pPr>
      <w:widowControl/>
      <w:spacing w:before="100" w:beforeAutospacing="1" w:after="100" w:afterAutospacing="1"/>
      <w:jc w:val="left"/>
    </w:pPr>
    <w:rPr>
      <w:rFonts w:ascii="宋体" w:hAnsi="宋体" w:cs="宋体"/>
      <w:kern w:val="0"/>
      <w:sz w:val="24"/>
    </w:rPr>
  </w:style>
  <w:style w:type="paragraph" w:styleId="a5">
    <w:name w:val="header"/>
    <w:basedOn w:val="a"/>
    <w:link w:val="a6"/>
    <w:uiPriority w:val="99"/>
    <w:unhideWhenUsed/>
    <w:rsid w:val="00D9716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9716B"/>
    <w:rPr>
      <w:rFonts w:ascii="Calibri" w:eastAsia="宋体" w:hAnsi="Calibri" w:cs="Times New Roman"/>
      <w:sz w:val="18"/>
      <w:szCs w:val="18"/>
    </w:rPr>
  </w:style>
  <w:style w:type="paragraph" w:styleId="a7">
    <w:name w:val="footer"/>
    <w:basedOn w:val="a"/>
    <w:link w:val="a8"/>
    <w:uiPriority w:val="99"/>
    <w:unhideWhenUsed/>
    <w:rsid w:val="00D9716B"/>
    <w:pPr>
      <w:tabs>
        <w:tab w:val="center" w:pos="4153"/>
        <w:tab w:val="right" w:pos="8306"/>
      </w:tabs>
      <w:snapToGrid w:val="0"/>
      <w:jc w:val="left"/>
    </w:pPr>
    <w:rPr>
      <w:sz w:val="18"/>
      <w:szCs w:val="18"/>
    </w:rPr>
  </w:style>
  <w:style w:type="character" w:customStyle="1" w:styleId="a8">
    <w:name w:val="页脚 字符"/>
    <w:basedOn w:val="a0"/>
    <w:link w:val="a7"/>
    <w:uiPriority w:val="99"/>
    <w:rsid w:val="00D9716B"/>
    <w:rPr>
      <w:rFonts w:ascii="Calibri" w:eastAsia="宋体" w:hAnsi="Calibri" w:cs="Times New Roman"/>
      <w:sz w:val="18"/>
      <w:szCs w:val="18"/>
    </w:rPr>
  </w:style>
  <w:style w:type="paragraph" w:styleId="a9">
    <w:name w:val="Balloon Text"/>
    <w:basedOn w:val="a"/>
    <w:link w:val="aa"/>
    <w:uiPriority w:val="99"/>
    <w:semiHidden/>
    <w:unhideWhenUsed/>
    <w:rsid w:val="00013177"/>
    <w:rPr>
      <w:sz w:val="18"/>
      <w:szCs w:val="18"/>
    </w:rPr>
  </w:style>
  <w:style w:type="character" w:customStyle="1" w:styleId="aa">
    <w:name w:val="批注框文本 字符"/>
    <w:basedOn w:val="a0"/>
    <w:link w:val="a9"/>
    <w:uiPriority w:val="99"/>
    <w:semiHidden/>
    <w:rsid w:val="00013177"/>
    <w:rPr>
      <w:rFonts w:ascii="Calibri" w:eastAsia="宋体" w:hAnsi="Calibri" w:cs="Times New Roman"/>
      <w:sz w:val="18"/>
      <w:szCs w:val="18"/>
    </w:rPr>
  </w:style>
  <w:style w:type="character" w:styleId="ab">
    <w:name w:val="Unresolved Mention"/>
    <w:basedOn w:val="a0"/>
    <w:uiPriority w:val="99"/>
    <w:semiHidden/>
    <w:unhideWhenUsed/>
    <w:rsid w:val="00642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9</Pages>
  <Words>228</Words>
  <Characters>1300</Characters>
  <Application>Microsoft Office Word</Application>
  <DocSecurity>0</DocSecurity>
  <Lines>10</Lines>
  <Paragraphs>3</Paragraphs>
  <ScaleCrop>false</ScaleCrop>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heyiwangyang@126.com</dc:creator>
  <cp:keywords/>
  <dc:description/>
  <cp:lastModifiedBy>heyiwangyang@126.com</cp:lastModifiedBy>
  <cp:revision>68</cp:revision>
  <dcterms:created xsi:type="dcterms:W3CDTF">2020-12-25T01:54:00Z</dcterms:created>
  <dcterms:modified xsi:type="dcterms:W3CDTF">2021-04-06T09:09:00Z</dcterms:modified>
</cp:coreProperties>
</file>