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2022年北京冬奥会场馆介绍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tabs>
          <w:tab w:val="left" w:pos="7291"/>
        </w:tabs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291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1.通过北京2022年冬奥会官方网站了解冬奥会。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北京2022年冬奥会官方网站：</w:t>
      </w:r>
    </w:p>
    <w:p>
      <w:pPr>
        <w:spacing w:line="360" w:lineRule="auto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Style w:val="7"/>
          <w:rFonts w:hint="eastAsia" w:ascii="宋体" w:hAnsi="宋体" w:eastAsia="宋体" w:cs="宋体"/>
          <w:sz w:val="21"/>
          <w:szCs w:val="21"/>
        </w:rPr>
        <w:instrText xml:space="preserve"> HYPERLINK "https://www.beijing2022.cn/" </w:instrText>
      </w: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</w:rPr>
        <w:t>https://www.beijing2022.cn/</w:t>
      </w: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tabs>
          <w:tab w:val="left" w:pos="7291"/>
        </w:tabs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7291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2.了解冬奥会的比赛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场馆建设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tabs>
          <w:tab w:val="left" w:pos="7291"/>
        </w:tabs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（1）北京2022年冬奥会和冬残奥会组织委员会首钢总部基地介绍。（2018年12月）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t>https://www.beijing2022.cn/a/20181219/008034.htm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（2）</w:t>
      </w:r>
      <w:r>
        <w:rPr>
          <w:rFonts w:hint="default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北京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2022年</w:t>
      </w:r>
      <w:r>
        <w:rPr>
          <w:rFonts w:hint="default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冬奥会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场地建设的中期视频（2019年2月）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instrText xml:space="preserve"> HYPERLINK "https://www.beijing2022.cn/a/20190207/003151.htm" </w:instrTex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t>https://www.beijing2022.cn/a/20190207/003151.htm</w: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（3）北京2022年冬奥会比赛场馆建设介绍——北京五棵松体育中心（北京赛区）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instrText xml:space="preserve"> HYPERLINK "https://www.beijing2022.cn/a/20210126/008860.htm" </w:instrTex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t>https://www.beijing2022.cn/a/20210126/008860.htm</w: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（4）北京2022年冬奥会比赛场馆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建设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介绍——</w:t>
      </w:r>
      <w:r>
        <w:rPr>
          <w:rFonts w:hint="default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国家速滑馆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（北京赛区）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instrText xml:space="preserve"> HYPERLINK "https://www.beijing2022.cn/a/20210123/006095.htm" </w:instrTex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t>https://www.beijing2022.cn/a/20210123/006095.htm</w: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）北京2022年冬奥会比赛场馆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建设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介绍——</w:t>
      </w:r>
      <w:r>
        <w:rPr>
          <w:rFonts w:hint="default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国家</w:t>
      </w:r>
      <w:r>
        <w:rPr>
          <w:rFonts w:hint="eastAsia" w:cs="宋体"/>
          <w:b w:val="0"/>
          <w:kern w:val="2"/>
          <w:sz w:val="21"/>
          <w:szCs w:val="21"/>
          <w:lang w:val="en-US" w:eastAsia="zh-CN" w:bidi="ar-SA"/>
        </w:rPr>
        <w:t>跳台滑雪中心（张家口赛区）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instrText xml:space="preserve"> HYPERLINK "http://v.360kan.com/sv/bYTrO2PlSxf0TC.html?from=videoso_result" </w:instrTex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t>http://v.360kan.com/sv/bYTrO2PlSxf0TC.html?from=videoso_result</w:t>
      </w:r>
      <w:r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北京2022年冬奥会比赛场馆建设介绍——国家高山滑雪中心（延庆赛区）</w:t>
      </w:r>
    </w:p>
    <w:p>
      <w:pPr>
        <w:spacing w:line="360" w:lineRule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http://v.360kan.com/sv/cIjkO2TkSRn5Si.html?from=videoso_result</w:t>
      </w:r>
    </w:p>
    <w:p>
      <w:pPr>
        <w:spacing w:line="360" w:lineRule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0019"/>
    <w:multiLevelType w:val="singleLevel"/>
    <w:tmpl w:val="7F230019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14C40A7C"/>
    <w:rsid w:val="239B2BC2"/>
    <w:rsid w:val="4055514B"/>
    <w:rsid w:val="63F3770A"/>
    <w:rsid w:val="73B16910"/>
    <w:rsid w:val="79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2021-02-20T08:56:45Z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