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596C3" w14:textId="77777777" w:rsidR="002212C6" w:rsidRDefault="002212C6" w:rsidP="002212C6">
      <w:pPr>
        <w:spacing w:line="360" w:lineRule="auto"/>
        <w:ind w:leftChars="540" w:left="1134" w:rightChars="830" w:right="1743" w:firstLine="2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 xml:space="preserve">七年级音乐 </w:t>
      </w:r>
      <w:r w:rsidRPr="00C36D04">
        <w:rPr>
          <w:rFonts w:ascii="宋体" w:eastAsia="宋体" w:hAnsi="宋体" w:hint="eastAsia"/>
          <w:b/>
          <w:sz w:val="30"/>
          <w:szCs w:val="30"/>
        </w:rPr>
        <w:t>第</w:t>
      </w:r>
      <w:r w:rsidR="00855B51">
        <w:rPr>
          <w:rFonts w:ascii="宋体" w:eastAsia="宋体" w:hAnsi="宋体"/>
          <w:b/>
          <w:sz w:val="30"/>
          <w:szCs w:val="30"/>
        </w:rPr>
        <w:t>4</w:t>
      </w:r>
      <w:r w:rsidRPr="00C36D04">
        <w:rPr>
          <w:rFonts w:ascii="宋体" w:eastAsia="宋体" w:hAnsi="宋体" w:hint="eastAsia"/>
          <w:b/>
          <w:sz w:val="30"/>
          <w:szCs w:val="30"/>
        </w:rPr>
        <w:t>课时《</w:t>
      </w:r>
      <w:r>
        <w:rPr>
          <w:rFonts w:ascii="宋体" w:eastAsia="宋体" w:hAnsi="宋体" w:hint="eastAsia"/>
          <w:b/>
          <w:sz w:val="30"/>
          <w:szCs w:val="30"/>
        </w:rPr>
        <w:t>京剧唱腔与行当</w:t>
      </w:r>
      <w:r w:rsidRPr="00C36D04">
        <w:rPr>
          <w:rFonts w:ascii="宋体" w:eastAsia="宋体" w:hAnsi="宋体" w:hint="eastAsia"/>
          <w:b/>
          <w:sz w:val="30"/>
          <w:szCs w:val="30"/>
        </w:rPr>
        <w:t>》拓展资源</w:t>
      </w:r>
    </w:p>
    <w:p w14:paraId="6635AB34" w14:textId="77777777" w:rsidR="001B2DDF" w:rsidRDefault="001B2DDF" w:rsidP="00315489">
      <w:pPr>
        <w:spacing w:line="360" w:lineRule="auto"/>
        <w:ind w:leftChars="540" w:left="1134" w:rightChars="830" w:right="1743" w:firstLine="2"/>
        <w:jc w:val="left"/>
        <w:rPr>
          <w:rFonts w:ascii="宋体" w:eastAsia="宋体" w:hAnsi="宋体" w:cs="Times New Roman"/>
          <w:b/>
          <w:sz w:val="24"/>
          <w:szCs w:val="24"/>
        </w:rPr>
      </w:pPr>
    </w:p>
    <w:p w14:paraId="33F5C72D" w14:textId="77777777" w:rsidR="00881F11" w:rsidRDefault="00881F11" w:rsidP="00881F11">
      <w:pPr>
        <w:snapToGrid w:val="0"/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310BDE8" wp14:editId="745252E2">
            <wp:simplePos x="0" y="0"/>
            <wp:positionH relativeFrom="column">
              <wp:posOffset>3618230</wp:posOffset>
            </wp:positionH>
            <wp:positionV relativeFrom="paragraph">
              <wp:posOffset>76835</wp:posOffset>
            </wp:positionV>
            <wp:extent cx="2559685" cy="1407795"/>
            <wp:effectExtent l="19050" t="0" r="0" b="0"/>
            <wp:wrapSquare wrapText="bothSides"/>
            <wp:docPr id="37892" name="Picture 9" descr="D:\京剧 王卉改5\梨园百花\扇子图案.jpg">
              <a:extLst xmlns:a="http://schemas.openxmlformats.org/drawingml/2006/main">
                <a:ext uri="{FF2B5EF4-FFF2-40B4-BE49-F238E27FC236}">
                  <a16:creationId xmlns:a16="http://schemas.microsoft.com/office/drawing/2014/main" id="{96812FB1-D7FA-4C7A-A1F1-309AB6EAC4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2" name="Picture 9" descr="D:\京剧 王卉改5\梨园百花\扇子图案.jpg">
                      <a:extLst>
                        <a:ext uri="{FF2B5EF4-FFF2-40B4-BE49-F238E27FC236}">
                          <a16:creationId xmlns:a16="http://schemas.microsoft.com/office/drawing/2014/main" id="{96812FB1-D7FA-4C7A-A1F1-309AB6EAC4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1407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55B51" w:rsidRPr="007C04A1">
        <w:rPr>
          <w:rFonts w:ascii="宋体" w:eastAsia="宋体" w:hAnsi="宋体" w:cs="Times New Roman" w:hint="eastAsia"/>
          <w:b/>
          <w:sz w:val="24"/>
          <w:szCs w:val="24"/>
        </w:rPr>
        <w:t>文字</w:t>
      </w:r>
      <w:r w:rsidR="00AB1C3F" w:rsidRPr="007C04A1">
        <w:rPr>
          <w:rFonts w:ascii="宋体" w:eastAsia="宋体" w:hAnsi="宋体" w:cs="Times New Roman" w:hint="eastAsia"/>
          <w:b/>
          <w:sz w:val="24"/>
          <w:szCs w:val="24"/>
        </w:rPr>
        <w:t>资源</w:t>
      </w:r>
    </w:p>
    <w:p w14:paraId="76E6E8A7" w14:textId="77777777" w:rsidR="009F3F89" w:rsidRPr="007C04A1" w:rsidRDefault="009F3F89" w:rsidP="00881F11">
      <w:pPr>
        <w:snapToGrid w:val="0"/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7C04A1">
        <w:rPr>
          <w:rFonts w:ascii="宋体" w:eastAsia="宋体" w:hAnsi="宋体" w:cs="Times New Roman" w:hint="eastAsia"/>
          <w:b/>
          <w:sz w:val="24"/>
          <w:szCs w:val="24"/>
        </w:rPr>
        <w:t>一、《</w:t>
      </w:r>
      <w:r w:rsidR="003212B5" w:rsidRPr="007C04A1">
        <w:rPr>
          <w:rFonts w:ascii="宋体" w:eastAsia="宋体" w:hAnsi="宋体" w:cs="Times New Roman" w:hint="eastAsia"/>
          <w:b/>
          <w:sz w:val="24"/>
          <w:szCs w:val="24"/>
        </w:rPr>
        <w:t>唱脸谱</w:t>
      </w:r>
      <w:r w:rsidRPr="007C04A1">
        <w:rPr>
          <w:rFonts w:ascii="宋体" w:eastAsia="宋体" w:hAnsi="宋体" w:cs="Times New Roman" w:hint="eastAsia"/>
          <w:b/>
          <w:sz w:val="24"/>
          <w:szCs w:val="24"/>
        </w:rPr>
        <w:t>》资源</w:t>
      </w:r>
    </w:p>
    <w:p w14:paraId="137850AC" w14:textId="77777777" w:rsidR="009F3F89" w:rsidRPr="007C04A1" w:rsidRDefault="009F3F89" w:rsidP="00881F11">
      <w:pPr>
        <w:snapToGrid w:val="0"/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7C04A1">
        <w:rPr>
          <w:rFonts w:ascii="宋体" w:eastAsia="宋体" w:hAnsi="宋体" w:cs="Times New Roman" w:hint="eastAsia"/>
          <w:b/>
          <w:sz w:val="24"/>
          <w:szCs w:val="24"/>
        </w:rPr>
        <w:t>（一</w:t>
      </w:r>
      <w:r w:rsidRPr="007C04A1">
        <w:rPr>
          <w:rFonts w:ascii="宋体" w:eastAsia="宋体" w:hAnsi="宋体" w:cs="Times New Roman"/>
          <w:b/>
          <w:sz w:val="24"/>
          <w:szCs w:val="24"/>
        </w:rPr>
        <w:t>）</w:t>
      </w:r>
      <w:r w:rsidRPr="007C04A1">
        <w:rPr>
          <w:rFonts w:ascii="宋体" w:eastAsia="宋体" w:hAnsi="宋体" w:cs="Times New Roman" w:hint="eastAsia"/>
          <w:b/>
          <w:sz w:val="24"/>
          <w:szCs w:val="24"/>
        </w:rPr>
        <w:t>演唱提示</w:t>
      </w:r>
    </w:p>
    <w:p w14:paraId="09BB8FA9" w14:textId="77777777" w:rsidR="009F3F89" w:rsidRPr="007C04A1" w:rsidRDefault="009F3F89" w:rsidP="00881F1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7C04A1"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Pr="007C04A1">
        <w:rPr>
          <w:rFonts w:ascii="宋体" w:eastAsia="宋体" w:hAnsi="宋体" w:cs="Times New Roman"/>
          <w:bCs/>
          <w:sz w:val="24"/>
          <w:szCs w:val="24"/>
        </w:rPr>
        <w:t>.</w:t>
      </w:r>
      <w:r w:rsidR="00315489" w:rsidRPr="007C04A1">
        <w:rPr>
          <w:rFonts w:ascii="宋体" w:eastAsia="宋体" w:hAnsi="宋体" w:cs="Times New Roman" w:hint="eastAsia"/>
          <w:bCs/>
          <w:sz w:val="24"/>
          <w:szCs w:val="24"/>
        </w:rPr>
        <w:t>体会</w:t>
      </w:r>
      <w:r w:rsidRPr="007C04A1">
        <w:rPr>
          <w:rFonts w:ascii="宋体" w:eastAsia="宋体" w:hAnsi="宋体" w:cs="Times New Roman" w:hint="eastAsia"/>
          <w:bCs/>
          <w:sz w:val="24"/>
          <w:szCs w:val="24"/>
        </w:rPr>
        <w:t>归鼻腔音的硬起音起唱</w:t>
      </w:r>
    </w:p>
    <w:p w14:paraId="7B82EA35" w14:textId="77777777" w:rsidR="009F3F89" w:rsidRPr="007C04A1" w:rsidRDefault="009F3F89" w:rsidP="00881F1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7C04A1">
        <w:rPr>
          <w:rFonts w:ascii="宋体" w:eastAsia="宋体" w:hAnsi="宋体" w:cs="Times New Roman" w:hint="eastAsia"/>
          <w:bCs/>
          <w:sz w:val="24"/>
          <w:szCs w:val="24"/>
        </w:rPr>
        <w:t>2</w:t>
      </w:r>
      <w:r w:rsidRPr="007C04A1">
        <w:rPr>
          <w:rFonts w:ascii="宋体" w:eastAsia="宋体" w:hAnsi="宋体" w:cs="Times New Roman"/>
          <w:bCs/>
          <w:sz w:val="24"/>
          <w:szCs w:val="24"/>
        </w:rPr>
        <w:t>.</w:t>
      </w:r>
      <w:r w:rsidRPr="007C04A1">
        <w:rPr>
          <w:rFonts w:ascii="宋体" w:eastAsia="宋体" w:hAnsi="宋体" w:cs="Times New Roman" w:hint="eastAsia"/>
          <w:bCs/>
          <w:sz w:val="24"/>
          <w:szCs w:val="24"/>
        </w:rPr>
        <w:t>演唱中注重依字行腔、</w:t>
      </w:r>
      <w:r w:rsidR="003212B5" w:rsidRPr="007C04A1">
        <w:rPr>
          <w:rFonts w:ascii="宋体" w:eastAsia="宋体" w:hAnsi="宋体" w:cs="Times New Roman" w:hint="eastAsia"/>
          <w:bCs/>
          <w:sz w:val="24"/>
          <w:szCs w:val="24"/>
        </w:rPr>
        <w:t>行</w:t>
      </w:r>
      <w:r w:rsidRPr="007C04A1">
        <w:rPr>
          <w:rFonts w:ascii="宋体" w:eastAsia="宋体" w:hAnsi="宋体" w:cs="Times New Roman" w:hint="eastAsia"/>
          <w:bCs/>
          <w:sz w:val="24"/>
          <w:szCs w:val="24"/>
        </w:rPr>
        <w:t>腔归韵的韵味儿</w:t>
      </w:r>
      <w:r w:rsidR="00855B51" w:rsidRPr="007C04A1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685FECB6" w14:textId="77777777" w:rsidR="009F3F89" w:rsidRPr="007C04A1" w:rsidRDefault="009F3F89" w:rsidP="00881F11">
      <w:pPr>
        <w:snapToGrid w:val="0"/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7C04A1">
        <w:rPr>
          <w:rFonts w:ascii="宋体" w:eastAsia="宋体" w:hAnsi="宋体" w:cs="Times New Roman" w:hint="eastAsia"/>
          <w:b/>
          <w:sz w:val="24"/>
          <w:szCs w:val="24"/>
        </w:rPr>
        <w:t>（二</w:t>
      </w:r>
      <w:r w:rsidRPr="007C04A1">
        <w:rPr>
          <w:rFonts w:ascii="宋体" w:eastAsia="宋体" w:hAnsi="宋体" w:cs="Times New Roman"/>
          <w:b/>
          <w:sz w:val="24"/>
          <w:szCs w:val="24"/>
        </w:rPr>
        <w:t>）</w:t>
      </w:r>
      <w:r w:rsidR="003212B5" w:rsidRPr="007C04A1">
        <w:rPr>
          <w:rFonts w:ascii="宋体" w:eastAsia="宋体" w:hAnsi="宋体" w:cs="Times New Roman" w:hint="eastAsia"/>
          <w:b/>
          <w:sz w:val="24"/>
          <w:szCs w:val="24"/>
        </w:rPr>
        <w:t>《唱脸谱》背景资料</w:t>
      </w:r>
    </w:p>
    <w:p w14:paraId="4308ECE4" w14:textId="77777777" w:rsidR="00D678FE" w:rsidRPr="007C04A1" w:rsidRDefault="003212B5" w:rsidP="00881F1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7C04A1"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Pr="007C04A1">
        <w:rPr>
          <w:rFonts w:ascii="宋体" w:eastAsia="宋体" w:hAnsi="宋体" w:cs="Times New Roman"/>
          <w:bCs/>
          <w:sz w:val="24"/>
          <w:szCs w:val="24"/>
        </w:rPr>
        <w:t>.《唱脸谱》是一首创新性体裁的歌曲，被人们称为＂戏歌＂。歌曲揉合了京剧唱腔的曲调，使得戏如歌、歌如戏，戏中有歌的风格，歌中有戏的韵味。配以电声音乐的伴奏以及现代流行风格的节奏，又为歌曲增添了儿分时尚和新鲜感。</w:t>
      </w:r>
    </w:p>
    <w:p w14:paraId="4874BA73" w14:textId="77777777" w:rsidR="003212B5" w:rsidRPr="007C04A1" w:rsidRDefault="003212B5" w:rsidP="00881F1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7C04A1">
        <w:rPr>
          <w:rFonts w:ascii="宋体" w:eastAsia="宋体" w:hAnsi="宋体" w:cs="Times New Roman" w:hint="eastAsia"/>
          <w:bCs/>
          <w:sz w:val="24"/>
          <w:szCs w:val="24"/>
        </w:rPr>
        <w:t>2</w:t>
      </w:r>
      <w:r w:rsidRPr="007C04A1">
        <w:rPr>
          <w:rFonts w:ascii="宋体" w:eastAsia="宋体" w:hAnsi="宋体" w:cs="Times New Roman"/>
          <w:bCs/>
          <w:sz w:val="24"/>
          <w:szCs w:val="24"/>
        </w:rPr>
        <w:t>.《唱脸谱》歌词注释</w:t>
      </w:r>
    </w:p>
    <w:p w14:paraId="41219C87" w14:textId="4EFD5BAE" w:rsidR="003212B5" w:rsidRPr="003212B5" w:rsidRDefault="003212B5" w:rsidP="00881F1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7C04A1">
        <w:rPr>
          <w:rFonts w:ascii="宋体" w:eastAsia="宋体" w:hAnsi="宋体" w:cs="Times New Roman"/>
          <w:bCs/>
          <w:sz w:val="24"/>
          <w:szCs w:val="24"/>
        </w:rPr>
        <w:t>“四击头”：京剧锣鼓经中的一个点子（或牌子）。以大锣在锣鼓中演奏的四击为基础</w:t>
      </w:r>
      <w:r w:rsidR="00881F11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Pr="007C04A1">
        <w:rPr>
          <w:rFonts w:ascii="宋体" w:eastAsia="宋体" w:hAnsi="宋体" w:cs="Times New Roman"/>
          <w:bCs/>
          <w:sz w:val="24"/>
          <w:szCs w:val="24"/>
        </w:rPr>
        <w:t>节奏稳定，侄销有力，多用于配合演员舞台表演中的亮相动作。＂盗御马”：京剧剧目名称。剧情为窦尔墩为报个人恩仇，盗取御马的故事。窦尔墩属净行，他的脸谱以蓝色为主，故称蓝脸。“战长沙”</w:t>
      </w:r>
      <w:r w:rsidR="00315489" w:rsidRPr="007C04A1">
        <w:rPr>
          <w:rFonts w:ascii="宋体" w:eastAsia="宋体" w:hAnsi="宋体" w:cs="Times New Roman" w:hint="eastAsia"/>
          <w:bCs/>
          <w:sz w:val="24"/>
          <w:szCs w:val="24"/>
        </w:rPr>
        <w:t>：</w:t>
      </w:r>
      <w:r w:rsidRPr="007C04A1">
        <w:rPr>
          <w:rFonts w:ascii="宋体" w:eastAsia="宋体" w:hAnsi="宋体" w:cs="Times New Roman"/>
          <w:bCs/>
          <w:sz w:val="24"/>
          <w:szCs w:val="24"/>
        </w:rPr>
        <w:t>京剧剧目名称。剧情为关羽攻打长</w:t>
      </w:r>
      <w:r w:rsidR="008745E8">
        <w:rPr>
          <w:rFonts w:ascii="宋体" w:eastAsia="宋体" w:hAnsi="宋体" w:cs="Times New Roman" w:hint="eastAsia"/>
          <w:bCs/>
          <w:sz w:val="24"/>
          <w:szCs w:val="24"/>
        </w:rPr>
        <w:t>沙</w:t>
      </w:r>
      <w:r w:rsidRPr="007C04A1">
        <w:rPr>
          <w:rFonts w:ascii="宋体" w:eastAsia="宋体" w:hAnsi="宋体" w:cs="Times New Roman"/>
          <w:bCs/>
          <w:sz w:val="24"/>
          <w:szCs w:val="24"/>
        </w:rPr>
        <w:t>，收黄盖、魏延同降刘备的故事。关羽属生行中的“红生”一类，勾红色脸谱，故称红脸。</w:t>
      </w:r>
    </w:p>
    <w:p w14:paraId="417EBD36" w14:textId="77777777" w:rsidR="003212B5" w:rsidRPr="00315489" w:rsidRDefault="003212B5" w:rsidP="00881F11">
      <w:pPr>
        <w:snapToGrid w:val="0"/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315489">
        <w:rPr>
          <w:rFonts w:ascii="宋体" w:eastAsia="宋体" w:hAnsi="宋体" w:cs="Times New Roman" w:hint="eastAsia"/>
          <w:b/>
          <w:sz w:val="24"/>
          <w:szCs w:val="24"/>
        </w:rPr>
        <w:t>二、京剧相关知识</w:t>
      </w:r>
    </w:p>
    <w:p w14:paraId="362D961C" w14:textId="77777777" w:rsidR="00DA1A9D" w:rsidRPr="00DA1A9D" w:rsidRDefault="00DA1A9D" w:rsidP="00881F11">
      <w:pPr>
        <w:snapToGrid w:val="0"/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DA1A9D">
        <w:rPr>
          <w:rFonts w:ascii="宋体" w:eastAsia="宋体" w:hAnsi="宋体" w:cs="Times New Roman"/>
          <w:b/>
          <w:sz w:val="24"/>
          <w:szCs w:val="24"/>
        </w:rPr>
        <w:t>（</w:t>
      </w:r>
      <w:r w:rsidRPr="00DA1A9D">
        <w:rPr>
          <w:rFonts w:ascii="宋体" w:eastAsia="宋体" w:hAnsi="宋体" w:cs="Times New Roman" w:hint="eastAsia"/>
          <w:b/>
          <w:sz w:val="24"/>
          <w:szCs w:val="24"/>
        </w:rPr>
        <w:t>一</w:t>
      </w:r>
      <w:r w:rsidRPr="00DA1A9D">
        <w:rPr>
          <w:rFonts w:ascii="宋体" w:eastAsia="宋体" w:hAnsi="宋体" w:cs="Times New Roman"/>
          <w:b/>
          <w:sz w:val="24"/>
          <w:szCs w:val="24"/>
        </w:rPr>
        <w:t>）京剧的唱腔</w:t>
      </w:r>
    </w:p>
    <w:p w14:paraId="0DE493AE" w14:textId="77777777" w:rsidR="00DA1A9D" w:rsidRPr="00DA1A9D" w:rsidRDefault="00DA1A9D" w:rsidP="00881F1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DA1A9D">
        <w:rPr>
          <w:rFonts w:ascii="宋体" w:eastAsia="宋体" w:hAnsi="宋体" w:cs="Times New Roman"/>
          <w:bCs/>
          <w:sz w:val="24"/>
          <w:szCs w:val="24"/>
        </w:rPr>
        <w:t>京剧的唱腔包含有多种声腔，如：二黄、西皮、吹腔、四平调、高拨子、南梆子、昆曲等等。其中，二黄和西皮是京剧的主要声腔。在两种声腔中又有许多板式，如：原板、慢板、流水、快板、散板等。因此，从体制和结构的角度上看，京剧属于戏曲中“板腔体”唱腔体系。</w:t>
      </w:r>
    </w:p>
    <w:p w14:paraId="15023615" w14:textId="77777777" w:rsidR="003212B5" w:rsidRDefault="00DA1A9D" w:rsidP="00881F1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DA1A9D">
        <w:rPr>
          <w:rFonts w:ascii="宋体" w:eastAsia="宋体" w:hAnsi="宋体" w:cs="Times New Roman"/>
          <w:bCs/>
          <w:sz w:val="24"/>
          <w:szCs w:val="24"/>
        </w:rPr>
        <w:t>在一般</w:t>
      </w:r>
      <w:r>
        <w:rPr>
          <w:rFonts w:ascii="宋体" w:eastAsia="宋体" w:hAnsi="宋体" w:cs="Times New Roman" w:hint="eastAsia"/>
          <w:bCs/>
          <w:sz w:val="24"/>
          <w:szCs w:val="24"/>
        </w:rPr>
        <w:t>情况</w:t>
      </w:r>
      <w:r w:rsidRPr="00DA1A9D">
        <w:rPr>
          <w:rFonts w:ascii="宋体" w:eastAsia="宋体" w:hAnsi="宋体" w:cs="Times New Roman"/>
          <w:bCs/>
          <w:sz w:val="24"/>
          <w:szCs w:val="24"/>
        </w:rPr>
        <w:t>下，二黄的唱腔较流畅、舒缓，是一种平和、稳重、深沉、抒情的腔调，很适合表现沉思、忧伤、感叹、悲愤、压抑的情绪；西皮的唱腔流畅、活泼、跳动、有力，是一种明朗、刚劲、激昂的腔调，很适合表现喜悦、激动、高昂及愤怒的情绪。</w:t>
      </w:r>
    </w:p>
    <w:p w14:paraId="10E17C21" w14:textId="77777777" w:rsidR="00DA1A9D" w:rsidRPr="00DA1A9D" w:rsidRDefault="00DA1A9D" w:rsidP="00881F11">
      <w:pPr>
        <w:snapToGrid w:val="0"/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DA1A9D">
        <w:rPr>
          <w:rFonts w:ascii="宋体" w:eastAsia="宋体" w:hAnsi="宋体" w:cs="Times New Roman"/>
          <w:b/>
          <w:sz w:val="24"/>
          <w:szCs w:val="24"/>
        </w:rPr>
        <w:t>（</w:t>
      </w:r>
      <w:r w:rsidR="004A45F8">
        <w:rPr>
          <w:rFonts w:ascii="宋体" w:eastAsia="宋体" w:hAnsi="宋体" w:cs="Times New Roman" w:hint="eastAsia"/>
          <w:b/>
          <w:sz w:val="24"/>
          <w:szCs w:val="24"/>
        </w:rPr>
        <w:t>二</w:t>
      </w:r>
      <w:r w:rsidRPr="00DA1A9D">
        <w:rPr>
          <w:rFonts w:ascii="宋体" w:eastAsia="宋体" w:hAnsi="宋体" w:cs="Times New Roman"/>
          <w:b/>
          <w:sz w:val="24"/>
          <w:szCs w:val="24"/>
        </w:rPr>
        <w:t>）京剧的行当</w:t>
      </w:r>
    </w:p>
    <w:p w14:paraId="3563AFD1" w14:textId="77777777" w:rsidR="00DA1A9D" w:rsidRPr="00DA1A9D" w:rsidRDefault="008F4CD4" w:rsidP="00881F1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5428DA2" wp14:editId="35403820">
            <wp:simplePos x="0" y="0"/>
            <wp:positionH relativeFrom="column">
              <wp:posOffset>93345</wp:posOffset>
            </wp:positionH>
            <wp:positionV relativeFrom="paragraph">
              <wp:posOffset>6985</wp:posOffset>
            </wp:positionV>
            <wp:extent cx="1776095" cy="1299845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6" r="11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1A9D" w:rsidRPr="00DA1A9D">
        <w:rPr>
          <w:rFonts w:ascii="宋体" w:eastAsia="宋体" w:hAnsi="宋体" w:cs="Times New Roman"/>
          <w:bCs/>
          <w:sz w:val="24"/>
          <w:szCs w:val="24"/>
        </w:rPr>
        <w:t>京剧的行当是依据人物的自然属性（性别、年龄）及社会属性（身份、职业）来划分的。但是，更主要的是要按人物的性格特征和作者对人物的褒贬态度来划分的。</w:t>
      </w:r>
    </w:p>
    <w:p w14:paraId="4C5CB6BF" w14:textId="77777777" w:rsidR="00DA1A9D" w:rsidRPr="00DA1A9D" w:rsidRDefault="00DA1A9D" w:rsidP="00881F1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DA1A9D">
        <w:rPr>
          <w:rFonts w:ascii="宋体" w:eastAsia="宋体" w:hAnsi="宋体" w:cs="Times New Roman"/>
          <w:bCs/>
          <w:sz w:val="24"/>
          <w:szCs w:val="24"/>
        </w:rPr>
        <w:t>京剧的行当，最早分为生、旦、净、末、丑、副、外、武、杂、</w:t>
      </w:r>
      <w:r w:rsidRPr="00DA1A9D">
        <w:rPr>
          <w:rFonts w:ascii="宋体" w:eastAsia="宋体" w:hAnsi="宋体" w:cs="Times New Roman"/>
          <w:bCs/>
          <w:sz w:val="24"/>
          <w:szCs w:val="24"/>
        </w:rPr>
        <w:lastRenderedPageBreak/>
        <w:t>流十行。随着京剧不断地改革与发展，后来衍化为七行（生、旦、净、丑、武、杂、流）。时至今日，七行中的后三行不再专立，千是合并为生、旦、净、丑四行。</w:t>
      </w:r>
    </w:p>
    <w:p w14:paraId="1BDBA4B7" w14:textId="77777777" w:rsidR="004A45F8" w:rsidRDefault="00DA1A9D" w:rsidP="00881F1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DA1A9D">
        <w:rPr>
          <w:rFonts w:ascii="宋体" w:eastAsia="宋体" w:hAnsi="宋体" w:cs="Times New Roman"/>
          <w:bCs/>
          <w:sz w:val="24"/>
          <w:szCs w:val="24"/>
        </w:rPr>
        <w:t>在生行中，可分为老生、武生、小生、红生、娃娃生儿类。老生又可细分为安工老生（重唱功）、衰派老生（重做工）和靠把老生（重武功）几类。武生又可细分为长靠武生和短靠武生等，其中包括演猴儿戏者。小生又可细分为扇子生、雉尾生、穷生、武小生几类。</w:t>
      </w:r>
    </w:p>
    <w:p w14:paraId="544AC676" w14:textId="77777777" w:rsidR="00855B51" w:rsidRDefault="00DA1A9D" w:rsidP="00881F1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DA1A9D">
        <w:rPr>
          <w:rFonts w:ascii="宋体" w:eastAsia="宋体" w:hAnsi="宋体" w:cs="Times New Roman"/>
          <w:bCs/>
          <w:sz w:val="24"/>
          <w:szCs w:val="24"/>
        </w:rPr>
        <w:t>在旦行中，可分为青衣（正旦）、花旦、刀马且、武旦和老旦儿类。</w:t>
      </w:r>
    </w:p>
    <w:p w14:paraId="53AC8FBB" w14:textId="77777777" w:rsidR="00DA1A9D" w:rsidRPr="00DA1A9D" w:rsidRDefault="00DA1A9D" w:rsidP="00881F1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DA1A9D">
        <w:rPr>
          <w:rFonts w:ascii="宋体" w:eastAsia="宋体" w:hAnsi="宋体" w:cs="Times New Roman"/>
          <w:bCs/>
          <w:sz w:val="24"/>
          <w:szCs w:val="24"/>
        </w:rPr>
        <w:t>在净行中，可分为正净（又称＂铜锤花脸”或“黑头”，重唱功）和副净（又称＂架子花脸＂，重工架，并演权奸类人物）两类。</w:t>
      </w:r>
    </w:p>
    <w:p w14:paraId="1E12E43C" w14:textId="77777777" w:rsidR="00DA1A9D" w:rsidRPr="00DA1A9D" w:rsidRDefault="00DA1A9D" w:rsidP="00881F1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DA1A9D">
        <w:rPr>
          <w:rFonts w:ascii="宋体" w:eastAsia="宋体" w:hAnsi="宋体" w:cs="Times New Roman"/>
          <w:bCs/>
          <w:sz w:val="24"/>
          <w:szCs w:val="24"/>
        </w:rPr>
        <w:t>在</w:t>
      </w:r>
      <w:r>
        <w:rPr>
          <w:rFonts w:ascii="宋体" w:eastAsia="宋体" w:hAnsi="宋体" w:cs="Times New Roman" w:hint="eastAsia"/>
          <w:bCs/>
          <w:sz w:val="24"/>
          <w:szCs w:val="24"/>
        </w:rPr>
        <w:t>丑</w:t>
      </w:r>
      <w:r w:rsidRPr="00DA1A9D">
        <w:rPr>
          <w:rFonts w:ascii="宋体" w:eastAsia="宋体" w:hAnsi="宋体" w:cs="Times New Roman"/>
          <w:bCs/>
          <w:sz w:val="24"/>
          <w:szCs w:val="24"/>
        </w:rPr>
        <w:t>行中，可分为文</w:t>
      </w:r>
      <w:r>
        <w:rPr>
          <w:rFonts w:ascii="宋体" w:eastAsia="宋体" w:hAnsi="宋体" w:cs="Times New Roman" w:hint="eastAsia"/>
          <w:bCs/>
          <w:sz w:val="24"/>
          <w:szCs w:val="24"/>
        </w:rPr>
        <w:t>丑</w:t>
      </w:r>
      <w:r w:rsidRPr="00DA1A9D">
        <w:rPr>
          <w:rFonts w:ascii="宋体" w:eastAsia="宋体" w:hAnsi="宋体" w:cs="Times New Roman"/>
          <w:bCs/>
          <w:sz w:val="24"/>
          <w:szCs w:val="24"/>
        </w:rPr>
        <w:t>、武丑两类。在文丑中，又可细分为方巾丑、袍带丑、老丑、茶衣丑和丑婆等。</w:t>
      </w:r>
    </w:p>
    <w:p w14:paraId="55CA8978" w14:textId="77777777" w:rsidR="00DA1A9D" w:rsidRDefault="00DA1A9D" w:rsidP="00881F1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DA1A9D">
        <w:rPr>
          <w:rFonts w:ascii="宋体" w:eastAsia="宋体" w:hAnsi="宋体" w:cs="Times New Roman"/>
          <w:bCs/>
          <w:sz w:val="24"/>
          <w:szCs w:val="24"/>
        </w:rPr>
        <w:t>在各个行当中，演唱方法及演唱风格不尽相同。唱功最重的当属老生、青衣和正净；其次则是老旦、小生、花旦及架子花脸。老生用真声演唱，风格上要求挺拔、苍劲，念</w:t>
      </w:r>
      <w:r>
        <w:rPr>
          <w:rFonts w:ascii="宋体" w:eastAsia="宋体" w:hAnsi="宋体" w:cs="Times New Roman" w:hint="eastAsia"/>
          <w:bCs/>
          <w:sz w:val="24"/>
          <w:szCs w:val="24"/>
        </w:rPr>
        <w:t>白</w:t>
      </w:r>
      <w:r w:rsidRPr="00DA1A9D">
        <w:rPr>
          <w:rFonts w:ascii="宋体" w:eastAsia="宋体" w:hAnsi="宋体" w:cs="Times New Roman"/>
          <w:bCs/>
          <w:sz w:val="24"/>
          <w:szCs w:val="24"/>
        </w:rPr>
        <w:t>时用韵自；旦行中青衣、花</w:t>
      </w:r>
      <w:r>
        <w:rPr>
          <w:rFonts w:ascii="宋体" w:eastAsia="宋体" w:hAnsi="宋体" w:cs="Times New Roman" w:hint="eastAsia"/>
          <w:bCs/>
          <w:sz w:val="24"/>
          <w:szCs w:val="24"/>
        </w:rPr>
        <w:t>旦</w:t>
      </w:r>
      <w:r w:rsidRPr="00DA1A9D">
        <w:rPr>
          <w:rFonts w:ascii="宋体" w:eastAsia="宋体" w:hAnsi="宋体" w:cs="Times New Roman"/>
          <w:bCs/>
          <w:sz w:val="24"/>
          <w:szCs w:val="24"/>
        </w:rPr>
        <w:t>均用假声演唱，风格上要求圆润、柔婉、</w:t>
      </w:r>
      <w:r>
        <w:rPr>
          <w:rFonts w:ascii="宋体" w:eastAsia="宋体" w:hAnsi="宋体" w:cs="Times New Roman" w:hint="eastAsia"/>
          <w:bCs/>
          <w:sz w:val="24"/>
          <w:szCs w:val="24"/>
        </w:rPr>
        <w:t>妩媚。</w:t>
      </w:r>
      <w:r w:rsidRPr="00DA1A9D">
        <w:rPr>
          <w:rFonts w:ascii="宋体" w:eastAsia="宋体" w:hAnsi="宋体" w:cs="Times New Roman"/>
          <w:bCs/>
          <w:sz w:val="24"/>
          <w:szCs w:val="24"/>
        </w:rPr>
        <w:t>青衣用韵</w:t>
      </w:r>
      <w:r>
        <w:rPr>
          <w:rFonts w:ascii="宋体" w:eastAsia="宋体" w:hAnsi="宋体" w:cs="Times New Roman" w:hint="eastAsia"/>
          <w:bCs/>
          <w:sz w:val="24"/>
          <w:szCs w:val="24"/>
        </w:rPr>
        <w:t>白</w:t>
      </w:r>
      <w:r w:rsidRPr="00DA1A9D">
        <w:rPr>
          <w:rFonts w:ascii="宋体" w:eastAsia="宋体" w:hAnsi="宋体" w:cs="Times New Roman"/>
          <w:bCs/>
          <w:sz w:val="24"/>
          <w:szCs w:val="24"/>
        </w:rPr>
        <w:t>，花旦用京</w:t>
      </w:r>
      <w:r>
        <w:rPr>
          <w:rFonts w:ascii="宋体" w:eastAsia="宋体" w:hAnsi="宋体" w:cs="Times New Roman" w:hint="eastAsia"/>
          <w:bCs/>
          <w:sz w:val="24"/>
          <w:szCs w:val="24"/>
        </w:rPr>
        <w:t>白</w:t>
      </w:r>
      <w:r w:rsidRPr="00DA1A9D">
        <w:rPr>
          <w:rFonts w:ascii="宋体" w:eastAsia="宋体" w:hAnsi="宋体" w:cs="Times New Roman"/>
          <w:bCs/>
          <w:sz w:val="24"/>
          <w:szCs w:val="24"/>
        </w:rPr>
        <w:t>；正净用真声演唱，风格上要求宽厚雄浑，念</w:t>
      </w:r>
      <w:r>
        <w:rPr>
          <w:rFonts w:ascii="宋体" w:eastAsia="宋体" w:hAnsi="宋体" w:cs="Times New Roman" w:hint="eastAsia"/>
          <w:bCs/>
          <w:sz w:val="24"/>
          <w:szCs w:val="24"/>
        </w:rPr>
        <w:t>白</w:t>
      </w:r>
      <w:r w:rsidRPr="00DA1A9D">
        <w:rPr>
          <w:rFonts w:ascii="宋体" w:eastAsia="宋体" w:hAnsi="宋体" w:cs="Times New Roman"/>
          <w:bCs/>
          <w:sz w:val="24"/>
          <w:szCs w:val="24"/>
        </w:rPr>
        <w:t>时用韵</w:t>
      </w:r>
      <w:r>
        <w:rPr>
          <w:rFonts w:ascii="宋体" w:eastAsia="宋体" w:hAnsi="宋体" w:cs="Times New Roman" w:hint="eastAsia"/>
          <w:bCs/>
          <w:sz w:val="24"/>
          <w:szCs w:val="24"/>
        </w:rPr>
        <w:t>白</w:t>
      </w:r>
      <w:r w:rsidRPr="00DA1A9D">
        <w:rPr>
          <w:rFonts w:ascii="宋体" w:eastAsia="宋体" w:hAnsi="宋体" w:cs="Times New Roman"/>
          <w:bCs/>
          <w:sz w:val="24"/>
          <w:szCs w:val="24"/>
        </w:rPr>
        <w:t>；老旦用真声演唱，其风格是苍劲、柔婉，念自时也用韵</w:t>
      </w:r>
      <w:r>
        <w:rPr>
          <w:rFonts w:ascii="宋体" w:eastAsia="宋体" w:hAnsi="宋体" w:cs="Times New Roman" w:hint="eastAsia"/>
          <w:bCs/>
          <w:sz w:val="24"/>
          <w:szCs w:val="24"/>
        </w:rPr>
        <w:t>白</w:t>
      </w:r>
      <w:r w:rsidRPr="00DA1A9D">
        <w:rPr>
          <w:rFonts w:ascii="宋体" w:eastAsia="宋体" w:hAnsi="宋体" w:cs="Times New Roman"/>
          <w:bCs/>
          <w:sz w:val="24"/>
          <w:szCs w:val="24"/>
        </w:rPr>
        <w:t>；小生用真假声结合的方法演唱，在风格上要求宽亮中带刚劲，念</w:t>
      </w:r>
      <w:r>
        <w:rPr>
          <w:rFonts w:ascii="宋体" w:eastAsia="宋体" w:hAnsi="宋体" w:cs="Times New Roman" w:hint="eastAsia"/>
          <w:bCs/>
          <w:sz w:val="24"/>
          <w:szCs w:val="24"/>
        </w:rPr>
        <w:t>白</w:t>
      </w:r>
      <w:r w:rsidRPr="00DA1A9D">
        <w:rPr>
          <w:rFonts w:ascii="宋体" w:eastAsia="宋体" w:hAnsi="宋体" w:cs="Times New Roman"/>
          <w:bCs/>
          <w:sz w:val="24"/>
          <w:szCs w:val="24"/>
        </w:rPr>
        <w:t>时用韵</w:t>
      </w:r>
      <w:r>
        <w:rPr>
          <w:rFonts w:ascii="宋体" w:eastAsia="宋体" w:hAnsi="宋体" w:cs="Times New Roman" w:hint="eastAsia"/>
          <w:bCs/>
          <w:sz w:val="24"/>
          <w:szCs w:val="24"/>
        </w:rPr>
        <w:t>白</w:t>
      </w:r>
      <w:r w:rsidRPr="00DA1A9D">
        <w:rPr>
          <w:rFonts w:ascii="宋体" w:eastAsia="宋体" w:hAnsi="宋体" w:cs="Times New Roman"/>
          <w:bCs/>
          <w:sz w:val="24"/>
          <w:szCs w:val="24"/>
        </w:rPr>
        <w:t>；架子花脸重做派和念</w:t>
      </w:r>
      <w:r>
        <w:rPr>
          <w:rFonts w:ascii="宋体" w:eastAsia="宋体" w:hAnsi="宋体" w:cs="Times New Roman" w:hint="eastAsia"/>
          <w:bCs/>
          <w:sz w:val="24"/>
          <w:szCs w:val="24"/>
        </w:rPr>
        <w:t>白</w:t>
      </w:r>
      <w:r w:rsidRPr="00DA1A9D">
        <w:rPr>
          <w:rFonts w:ascii="宋体" w:eastAsia="宋体" w:hAnsi="宋体" w:cs="Times New Roman"/>
          <w:bCs/>
          <w:sz w:val="24"/>
          <w:szCs w:val="24"/>
        </w:rPr>
        <w:t>，韵</w:t>
      </w:r>
      <w:r>
        <w:rPr>
          <w:rFonts w:ascii="宋体" w:eastAsia="宋体" w:hAnsi="宋体" w:cs="Times New Roman" w:hint="eastAsia"/>
          <w:bCs/>
          <w:sz w:val="24"/>
          <w:szCs w:val="24"/>
        </w:rPr>
        <w:t>白</w:t>
      </w:r>
      <w:r w:rsidRPr="00DA1A9D">
        <w:rPr>
          <w:rFonts w:ascii="宋体" w:eastAsia="宋体" w:hAnsi="宋体" w:cs="Times New Roman"/>
          <w:bCs/>
          <w:sz w:val="24"/>
          <w:szCs w:val="24"/>
        </w:rPr>
        <w:t>和京白均用；丑重念白，多用京白、少用韵白，有时也用方言</w:t>
      </w:r>
      <w:r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560898DC" w14:textId="77777777" w:rsidR="004A45F8" w:rsidRPr="00C36D04" w:rsidRDefault="004A45F8" w:rsidP="00881F11">
      <w:pPr>
        <w:snapToGrid w:val="0"/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C36D04">
        <w:rPr>
          <w:rFonts w:ascii="楷体" w:eastAsia="楷体" w:hAnsi="楷体" w:hint="eastAsia"/>
          <w:szCs w:val="21"/>
        </w:rPr>
        <w:t>【资料来源】</w:t>
      </w:r>
    </w:p>
    <w:p w14:paraId="22DD08B7" w14:textId="77777777" w:rsidR="004A45F8" w:rsidRPr="00C36D04" w:rsidRDefault="004A45F8" w:rsidP="00881F11">
      <w:pPr>
        <w:snapToGrid w:val="0"/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C36D04">
        <w:rPr>
          <w:rFonts w:ascii="楷体" w:eastAsia="楷体" w:hAnsi="楷体" w:hint="eastAsia"/>
          <w:szCs w:val="21"/>
        </w:rPr>
        <w:t>书名：《义务教育教科书</w:t>
      </w:r>
      <w:r w:rsidRPr="00C36D04">
        <w:rPr>
          <w:rFonts w:ascii="楷体" w:eastAsia="楷体" w:hAnsi="楷体"/>
          <w:szCs w:val="21"/>
        </w:rPr>
        <w:t>.音乐教师用书七年级</w:t>
      </w:r>
      <w:r>
        <w:rPr>
          <w:rFonts w:ascii="楷体" w:eastAsia="楷体" w:hAnsi="楷体" w:hint="eastAsia"/>
          <w:szCs w:val="21"/>
        </w:rPr>
        <w:t>下</w:t>
      </w:r>
      <w:r w:rsidRPr="00C36D04">
        <w:rPr>
          <w:rFonts w:ascii="楷体" w:eastAsia="楷体" w:hAnsi="楷体"/>
          <w:szCs w:val="21"/>
        </w:rPr>
        <w:t>册</w:t>
      </w:r>
      <w:r w:rsidRPr="00C36D04">
        <w:rPr>
          <w:rFonts w:ascii="楷体" w:eastAsia="楷体" w:hAnsi="楷体" w:hint="eastAsia"/>
          <w:szCs w:val="21"/>
        </w:rPr>
        <w:t>》</w:t>
      </w:r>
    </w:p>
    <w:p w14:paraId="14A41153" w14:textId="77777777" w:rsidR="004A45F8" w:rsidRPr="00C36D04" w:rsidRDefault="004A45F8" w:rsidP="00881F11">
      <w:pPr>
        <w:snapToGrid w:val="0"/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C36D04">
        <w:rPr>
          <w:rFonts w:ascii="楷体" w:eastAsia="楷体" w:hAnsi="楷体"/>
          <w:szCs w:val="21"/>
        </w:rPr>
        <w:t>出版社：</w:t>
      </w:r>
      <w:r w:rsidRPr="00C36D04">
        <w:rPr>
          <w:rFonts w:ascii="楷体" w:eastAsia="楷体" w:hAnsi="楷体" w:hint="eastAsia"/>
          <w:szCs w:val="21"/>
        </w:rPr>
        <w:t>人民音乐</w:t>
      </w:r>
      <w:r w:rsidRPr="00C36D04">
        <w:rPr>
          <w:rFonts w:ascii="楷体" w:eastAsia="楷体" w:hAnsi="楷体"/>
          <w:szCs w:val="21"/>
        </w:rPr>
        <w:t>出版社</w:t>
      </w:r>
    </w:p>
    <w:p w14:paraId="75396382" w14:textId="77777777" w:rsidR="004A45F8" w:rsidRDefault="004A45F8" w:rsidP="00881F11">
      <w:pPr>
        <w:snapToGrid w:val="0"/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C36D04">
        <w:rPr>
          <w:rFonts w:ascii="楷体" w:eastAsia="楷体" w:hAnsi="楷体"/>
          <w:szCs w:val="21"/>
        </w:rPr>
        <w:t>出版时间：201</w:t>
      </w:r>
      <w:r>
        <w:rPr>
          <w:rFonts w:ascii="楷体" w:eastAsia="楷体" w:hAnsi="楷体"/>
          <w:szCs w:val="21"/>
        </w:rPr>
        <w:t>7</w:t>
      </w:r>
      <w:r w:rsidRPr="00C36D04">
        <w:rPr>
          <w:rFonts w:ascii="楷体" w:eastAsia="楷体" w:hAnsi="楷体" w:hint="eastAsia"/>
          <w:szCs w:val="21"/>
        </w:rPr>
        <w:t>年</w:t>
      </w:r>
      <w:r w:rsidR="00E87B2A">
        <w:rPr>
          <w:rFonts w:ascii="楷体" w:eastAsia="楷体" w:hAnsi="楷体" w:hint="eastAsia"/>
          <w:szCs w:val="21"/>
        </w:rPr>
        <w:t>1月</w:t>
      </w:r>
    </w:p>
    <w:p w14:paraId="35AB6192" w14:textId="506B99A3" w:rsidR="00E87B2A" w:rsidRPr="002212C6" w:rsidRDefault="00855B51" w:rsidP="00881F11">
      <w:pPr>
        <w:snapToGrid w:val="0"/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  <w:sectPr w:rsidR="00E87B2A" w:rsidRPr="002212C6" w:rsidSect="00881F11">
          <w:type w:val="continuous"/>
          <w:pgSz w:w="12242" w:h="17282" w:code="40"/>
          <w:pgMar w:top="1440" w:right="1080" w:bottom="1440" w:left="1080" w:header="1160" w:footer="1546" w:gutter="0"/>
          <w:cols w:space="720"/>
          <w:docGrid w:linePitch="286"/>
        </w:sectPr>
      </w:pPr>
      <w:r>
        <w:rPr>
          <w:rFonts w:ascii="楷体" w:eastAsia="楷体" w:hAnsi="楷体" w:hint="eastAsia"/>
          <w:szCs w:val="21"/>
        </w:rPr>
        <w:t>I</w:t>
      </w:r>
      <w:r>
        <w:rPr>
          <w:rFonts w:ascii="楷体" w:eastAsia="楷体" w:hAnsi="楷体"/>
          <w:szCs w:val="21"/>
        </w:rPr>
        <w:t>SBN</w:t>
      </w:r>
      <w:r>
        <w:rPr>
          <w:rFonts w:ascii="楷体" w:eastAsia="楷体" w:hAnsi="楷体" w:hint="eastAsia"/>
          <w:szCs w:val="21"/>
        </w:rPr>
        <w:t>：</w:t>
      </w:r>
      <w:r w:rsidR="00691AD2">
        <w:rPr>
          <w:rFonts w:ascii="楷体" w:eastAsia="楷体" w:hAnsi="楷体"/>
          <w:szCs w:val="21"/>
        </w:rPr>
        <w:t>978</w:t>
      </w:r>
      <w:r>
        <w:rPr>
          <w:rFonts w:ascii="楷体" w:eastAsia="楷体" w:hAnsi="楷体" w:hint="eastAsia"/>
          <w:szCs w:val="21"/>
        </w:rPr>
        <w:t>-</w:t>
      </w:r>
      <w:r>
        <w:rPr>
          <w:rFonts w:ascii="楷体" w:eastAsia="楷体" w:hAnsi="楷体"/>
          <w:szCs w:val="21"/>
        </w:rPr>
        <w:t>7</w:t>
      </w:r>
      <w:r>
        <w:rPr>
          <w:rFonts w:ascii="楷体" w:eastAsia="楷体" w:hAnsi="楷体" w:hint="eastAsia"/>
          <w:szCs w:val="21"/>
        </w:rPr>
        <w:t>-</w:t>
      </w:r>
      <w:r>
        <w:rPr>
          <w:rFonts w:ascii="楷体" w:eastAsia="楷体" w:hAnsi="楷体"/>
          <w:szCs w:val="21"/>
        </w:rPr>
        <w:t>103</w:t>
      </w:r>
      <w:r>
        <w:rPr>
          <w:rFonts w:ascii="楷体" w:eastAsia="楷体" w:hAnsi="楷体" w:hint="eastAsia"/>
          <w:szCs w:val="21"/>
        </w:rPr>
        <w:t>-</w:t>
      </w:r>
      <w:r>
        <w:rPr>
          <w:rFonts w:ascii="楷体" w:eastAsia="楷体" w:hAnsi="楷体"/>
          <w:szCs w:val="21"/>
        </w:rPr>
        <w:t>0</w:t>
      </w:r>
      <w:r w:rsidR="00691AD2">
        <w:rPr>
          <w:rFonts w:ascii="楷体" w:eastAsia="楷体" w:hAnsi="楷体"/>
          <w:szCs w:val="21"/>
        </w:rPr>
        <w:t>5072</w:t>
      </w:r>
      <w:r>
        <w:rPr>
          <w:rFonts w:ascii="楷体" w:eastAsia="楷体" w:hAnsi="楷体" w:hint="eastAsia"/>
          <w:szCs w:val="21"/>
        </w:rPr>
        <w:t>-</w:t>
      </w:r>
      <w:r w:rsidR="00691AD2">
        <w:rPr>
          <w:rFonts w:ascii="楷体" w:eastAsia="楷体" w:hAnsi="楷体"/>
          <w:szCs w:val="21"/>
        </w:rPr>
        <w:t>9</w:t>
      </w:r>
    </w:p>
    <w:p w14:paraId="0ACAF4E2" w14:textId="77777777" w:rsidR="00315489" w:rsidRPr="00DA1A9D" w:rsidRDefault="00315489" w:rsidP="00881F1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  <w:sectPr w:rsidR="00315489" w:rsidRPr="00DA1A9D" w:rsidSect="001B2DDF">
          <w:type w:val="continuous"/>
          <w:pgSz w:w="12242" w:h="17282" w:code="40"/>
          <w:pgMar w:top="1440" w:right="1800" w:bottom="1440" w:left="1800" w:header="1156" w:footer="1546" w:gutter="0"/>
          <w:cols w:space="720"/>
          <w:docGrid w:linePitch="286"/>
        </w:sectPr>
      </w:pPr>
    </w:p>
    <w:p w14:paraId="27214996" w14:textId="77777777" w:rsidR="003212B5" w:rsidRPr="003212B5" w:rsidRDefault="003212B5" w:rsidP="007C04A1">
      <w:pPr>
        <w:spacing w:line="360" w:lineRule="auto"/>
        <w:rPr>
          <w:rFonts w:ascii="宋体" w:eastAsia="宋体" w:hAnsi="宋体"/>
          <w:bCs/>
          <w:color w:val="000000"/>
          <w:sz w:val="24"/>
          <w:szCs w:val="24"/>
        </w:rPr>
      </w:pPr>
    </w:p>
    <w:sectPr w:rsidR="003212B5" w:rsidRPr="003212B5" w:rsidSect="001B2DDF">
      <w:type w:val="continuous"/>
      <w:pgSz w:w="12242" w:h="17282" w:code="40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25237" w14:textId="77777777" w:rsidR="003136A4" w:rsidRDefault="003136A4" w:rsidP="00D678FE">
      <w:r>
        <w:separator/>
      </w:r>
    </w:p>
  </w:endnote>
  <w:endnote w:type="continuationSeparator" w:id="0">
    <w:p w14:paraId="0C61507A" w14:textId="77777777" w:rsidR="003136A4" w:rsidRDefault="003136A4" w:rsidP="00D6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28EB2" w14:textId="77777777" w:rsidR="003136A4" w:rsidRDefault="003136A4" w:rsidP="00D678FE">
      <w:r>
        <w:separator/>
      </w:r>
    </w:p>
  </w:footnote>
  <w:footnote w:type="continuationSeparator" w:id="0">
    <w:p w14:paraId="2536BF74" w14:textId="77777777" w:rsidR="003136A4" w:rsidRDefault="003136A4" w:rsidP="00D6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A6E"/>
    <w:multiLevelType w:val="hybridMultilevel"/>
    <w:tmpl w:val="12BC33F6"/>
    <w:lvl w:ilvl="0" w:tplc="E37CCB84">
      <w:start w:val="1"/>
      <w:numFmt w:val="decimal"/>
      <w:lvlText w:val="%1."/>
      <w:lvlJc w:val="left"/>
      <w:pPr>
        <w:ind w:left="1286" w:hanging="344"/>
        <w:jc w:val="left"/>
      </w:pPr>
      <w:rPr>
        <w:rFonts w:hint="default"/>
        <w:w w:val="106"/>
      </w:rPr>
    </w:lvl>
    <w:lvl w:ilvl="1" w:tplc="17CE9CB0">
      <w:numFmt w:val="bullet"/>
      <w:lvlText w:val="•"/>
      <w:lvlJc w:val="left"/>
      <w:pPr>
        <w:ind w:left="2346" w:hanging="344"/>
      </w:pPr>
      <w:rPr>
        <w:rFonts w:hint="default"/>
      </w:rPr>
    </w:lvl>
    <w:lvl w:ilvl="2" w:tplc="8A80B522">
      <w:numFmt w:val="bullet"/>
      <w:lvlText w:val="•"/>
      <w:lvlJc w:val="left"/>
      <w:pPr>
        <w:ind w:left="3413" w:hanging="344"/>
      </w:pPr>
      <w:rPr>
        <w:rFonts w:hint="default"/>
      </w:rPr>
    </w:lvl>
    <w:lvl w:ilvl="3" w:tplc="6C3CD930">
      <w:numFmt w:val="bullet"/>
      <w:lvlText w:val="•"/>
      <w:lvlJc w:val="left"/>
      <w:pPr>
        <w:ind w:left="4479" w:hanging="344"/>
      </w:pPr>
      <w:rPr>
        <w:rFonts w:hint="default"/>
      </w:rPr>
    </w:lvl>
    <w:lvl w:ilvl="4" w:tplc="A21A2C58">
      <w:numFmt w:val="bullet"/>
      <w:lvlText w:val="•"/>
      <w:lvlJc w:val="left"/>
      <w:pPr>
        <w:ind w:left="5546" w:hanging="344"/>
      </w:pPr>
      <w:rPr>
        <w:rFonts w:hint="default"/>
      </w:rPr>
    </w:lvl>
    <w:lvl w:ilvl="5" w:tplc="70BECAA4">
      <w:numFmt w:val="bullet"/>
      <w:lvlText w:val="•"/>
      <w:lvlJc w:val="left"/>
      <w:pPr>
        <w:ind w:left="6613" w:hanging="344"/>
      </w:pPr>
      <w:rPr>
        <w:rFonts w:hint="default"/>
      </w:rPr>
    </w:lvl>
    <w:lvl w:ilvl="6" w:tplc="AA400B7A">
      <w:numFmt w:val="bullet"/>
      <w:lvlText w:val="•"/>
      <w:lvlJc w:val="left"/>
      <w:pPr>
        <w:ind w:left="7679" w:hanging="344"/>
      </w:pPr>
      <w:rPr>
        <w:rFonts w:hint="default"/>
      </w:rPr>
    </w:lvl>
    <w:lvl w:ilvl="7" w:tplc="AB1A71E8">
      <w:numFmt w:val="bullet"/>
      <w:lvlText w:val="•"/>
      <w:lvlJc w:val="left"/>
      <w:pPr>
        <w:ind w:left="8746" w:hanging="344"/>
      </w:pPr>
      <w:rPr>
        <w:rFonts w:hint="default"/>
      </w:rPr>
    </w:lvl>
    <w:lvl w:ilvl="8" w:tplc="486CECFC">
      <w:numFmt w:val="bullet"/>
      <w:lvlText w:val="•"/>
      <w:lvlJc w:val="left"/>
      <w:pPr>
        <w:ind w:left="9812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704"/>
    <w:rsid w:val="000B7FF2"/>
    <w:rsid w:val="001704E7"/>
    <w:rsid w:val="001B2DDF"/>
    <w:rsid w:val="001F272C"/>
    <w:rsid w:val="002212C6"/>
    <w:rsid w:val="0026677E"/>
    <w:rsid w:val="003136A4"/>
    <w:rsid w:val="00315489"/>
    <w:rsid w:val="003212B5"/>
    <w:rsid w:val="00361870"/>
    <w:rsid w:val="003E0383"/>
    <w:rsid w:val="004668F8"/>
    <w:rsid w:val="004A45F8"/>
    <w:rsid w:val="00527A0E"/>
    <w:rsid w:val="00540148"/>
    <w:rsid w:val="005B08C7"/>
    <w:rsid w:val="00691AD2"/>
    <w:rsid w:val="006B5BAB"/>
    <w:rsid w:val="006F192C"/>
    <w:rsid w:val="007048B0"/>
    <w:rsid w:val="00771105"/>
    <w:rsid w:val="007C04A1"/>
    <w:rsid w:val="00850A7D"/>
    <w:rsid w:val="00855B51"/>
    <w:rsid w:val="008745E8"/>
    <w:rsid w:val="00876573"/>
    <w:rsid w:val="00881F11"/>
    <w:rsid w:val="008A49EA"/>
    <w:rsid w:val="008E698C"/>
    <w:rsid w:val="008F4CD4"/>
    <w:rsid w:val="009F21B1"/>
    <w:rsid w:val="009F3F89"/>
    <w:rsid w:val="00A13320"/>
    <w:rsid w:val="00AB1C3F"/>
    <w:rsid w:val="00AF342C"/>
    <w:rsid w:val="00C57DC0"/>
    <w:rsid w:val="00C84531"/>
    <w:rsid w:val="00C906F2"/>
    <w:rsid w:val="00CD1A50"/>
    <w:rsid w:val="00D678FE"/>
    <w:rsid w:val="00DA1A9D"/>
    <w:rsid w:val="00DC5DFD"/>
    <w:rsid w:val="00E13A85"/>
    <w:rsid w:val="00E87B2A"/>
    <w:rsid w:val="00ED3B8D"/>
    <w:rsid w:val="00F32899"/>
    <w:rsid w:val="00FA2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B0E8F"/>
  <w15:docId w15:val="{2D428563-06C1-4B7E-B630-D791F7FC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7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77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6677E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7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678F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67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678FE"/>
    <w:rPr>
      <w:sz w:val="18"/>
      <w:szCs w:val="18"/>
    </w:rPr>
  </w:style>
  <w:style w:type="paragraph" w:styleId="aa">
    <w:name w:val="Body Text"/>
    <w:basedOn w:val="a"/>
    <w:link w:val="ab"/>
    <w:uiPriority w:val="1"/>
    <w:qFormat/>
    <w:rsid w:val="003212B5"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eastAsia="en-US"/>
    </w:rPr>
  </w:style>
  <w:style w:type="character" w:customStyle="1" w:styleId="ab">
    <w:name w:val="正文文本 字符"/>
    <w:basedOn w:val="a0"/>
    <w:link w:val="aa"/>
    <w:uiPriority w:val="1"/>
    <w:rsid w:val="003212B5"/>
    <w:rPr>
      <w:rFonts w:ascii="宋体" w:eastAsia="宋体" w:hAnsi="宋体" w:cs="宋体"/>
      <w:kern w:val="0"/>
      <w:szCs w:val="21"/>
      <w:lang w:eastAsia="en-US"/>
    </w:rPr>
  </w:style>
  <w:style w:type="paragraph" w:styleId="ac">
    <w:name w:val="List Paragraph"/>
    <w:basedOn w:val="a"/>
    <w:uiPriority w:val="1"/>
    <w:qFormat/>
    <w:rsid w:val="003212B5"/>
    <w:pPr>
      <w:autoSpaceDE w:val="0"/>
      <w:autoSpaceDN w:val="0"/>
      <w:ind w:left="1940" w:hanging="272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7776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63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180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962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921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012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1212</Characters>
  <Application>Microsoft Office Word</Application>
  <DocSecurity>0</DocSecurity>
  <Lines>10</Lines>
  <Paragraphs>2</Paragraphs>
  <ScaleCrop>false</ScaleCrop>
  <Company>微软中国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HH</cp:lastModifiedBy>
  <cp:revision>6</cp:revision>
  <dcterms:created xsi:type="dcterms:W3CDTF">2021-03-04T05:58:00Z</dcterms:created>
  <dcterms:modified xsi:type="dcterms:W3CDTF">2021-03-06T01:38:00Z</dcterms:modified>
</cp:coreProperties>
</file>