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黑体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节气与我们的生活2</w:t>
      </w:r>
    </w:p>
    <w:p>
      <w:pPr>
        <w:spacing w:line="480" w:lineRule="exact"/>
        <w:jc w:val="center"/>
        <w:rPr>
          <w:rFonts w:hint="default" w:cs="黑体" w:asciiTheme="minorEastAsia" w:hAnsiTheme="minorEastAsia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城里不种庄稼，二十四节气还有用吗？</w:t>
      </w:r>
    </w:p>
    <w:p>
      <w:pPr>
        <w:spacing w:before="50" w:after="50" w:line="360" w:lineRule="auto"/>
        <w:rPr>
          <w:rFonts w:ascii="宋体" w:hAnsi="宋体" w:eastAsia="宋体" w:cs="宋体"/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lang w:val="en-US" w:eastAsia="zh-CN"/>
        </w:rPr>
        <w:t>二十四节气的发明可不单是为了种庄稼，它还解释了很多大自然中的秘密。虽然城里没有农村的庄稼地，但一样能感受到惊蛰打雷、春分燕归来、大暑暑气冒；一样会在清明踏青，在冬至吃饺子，大雪天玩堆雪人、打雪仗的游戏；人们一样会根据季节增减衣服、改善饮食，吃时令水果，对植被进行护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逐渐减少的节气习俗。</w:t>
      </w:r>
    </w:p>
    <w:p>
      <w:pPr>
        <w:spacing w:before="50" w:after="50"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长期的历史发展中，节气积淀了相当深厚的文化内涵，每个节气都拥有或多或少的习俗活动，一些节气日还发展成为重要的节日，习俗活动十分丰富。但是如今堪称节日的节气日已为数不多，能够保留下来的习俗活动数量少且流行不够普遍。</w:t>
      </w:r>
    </w:p>
    <w:p>
      <w:pPr>
        <w:spacing w:before="50" w:after="50"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以立春日为例，历史上它曾是一个重要的节日，民间有“新春大如年”或 “春朝大如年朝”的说法。“春日春风动，春江春水流。春人饮春酒，春官鞭春牛。”立春日要举办盛大的迎春礼，这一活动至迟在东汉时期已经出现，到清代达到极盛，甚至民国时期在一些地方还十分繁荣，成为是官民共同参与的大型礼俗活动。 </w:t>
      </w:r>
    </w:p>
    <w:p>
      <w:pPr>
        <w:spacing w:before="50" w:after="50"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迎春之外，还要鞭春、送春，并有特定的饮食习俗、服饰习俗和社交习俗。这天人们要吃萝卜、生菜，“咬春”，“嚼春”，“啃春”，吃春饼春卷春盘，饮春酒; 用春帖子、春牛图装饰房屋，剪春花、春燕、春蝶、春蛾儿打扮自己，给小孩子佩戴春鸡和春娃。亲朋好友要互相 “拜春”， “会春客”， “享春福”……立春时节，我国北方许多地方仍然是千里冰封，万里雪飘，但经过人们特意的营造，天地间已洋溢着春天的气息。只是这些活泼生动且充满诗意的民俗活动如今已是难得见到了。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C652"/>
    <w:multiLevelType w:val="singleLevel"/>
    <w:tmpl w:val="6611C6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0C0974B2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BB40460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2</TotalTime>
  <ScaleCrop>false</ScaleCrop>
  <LinksUpToDate>false</LinksUpToDate>
  <CharactersWithSpaces>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LC</cp:lastModifiedBy>
  <cp:lastPrinted>2020-02-04T11:25:00Z</cp:lastPrinted>
  <dcterms:modified xsi:type="dcterms:W3CDTF">2021-02-20T12:16:59Z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