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D2FDD6" w14:textId="5DF5D375" w:rsidR="003E103B" w:rsidRDefault="00D102C5" w:rsidP="00810229">
      <w:pPr>
        <w:pStyle w:val="A5"/>
        <w:keepNext w:val="0"/>
        <w:jc w:val="center"/>
        <w:rPr>
          <w:rFonts w:ascii="宋体" w:eastAsia="宋体" w:hAnsi="宋体" w:cs="宋体" w:hint="default"/>
          <w:b/>
          <w:bCs/>
          <w:sz w:val="30"/>
          <w:szCs w:val="30"/>
        </w:rPr>
      </w:pPr>
      <w:r>
        <w:rPr>
          <w:rFonts w:ascii="宋体" w:eastAsia="宋体" w:hAnsi="宋体" w:cs="宋体"/>
          <w:b/>
          <w:bCs/>
          <w:kern w:val="2"/>
          <w:sz w:val="30"/>
          <w:szCs w:val="30"/>
          <w:lang w:val="zh-CN" w:eastAsia="zh-CN"/>
        </w:rPr>
        <w:t>九</w:t>
      </w:r>
      <w:r>
        <w:rPr>
          <w:rFonts w:ascii="宋体" w:eastAsia="宋体" w:hAnsi="宋体" w:cs="宋体"/>
          <w:b/>
          <w:bCs/>
          <w:kern w:val="2"/>
          <w:sz w:val="30"/>
          <w:szCs w:val="30"/>
        </w:rPr>
        <w:t>年级音乐</w:t>
      </w:r>
      <w:r w:rsidR="0084417F">
        <w:rPr>
          <w:rFonts w:ascii="宋体" w:eastAsia="宋体" w:hAnsi="宋体" w:cs="宋体"/>
          <w:b/>
          <w:bCs/>
          <w:kern w:val="2"/>
          <w:sz w:val="30"/>
          <w:szCs w:val="30"/>
          <w:lang w:eastAsia="zh-CN"/>
        </w:rPr>
        <w:t xml:space="preserve"> </w:t>
      </w:r>
      <w:r>
        <w:rPr>
          <w:rFonts w:ascii="宋体" w:eastAsia="宋体" w:hAnsi="宋体" w:cs="宋体"/>
          <w:b/>
          <w:bCs/>
          <w:kern w:val="2"/>
          <w:sz w:val="30"/>
          <w:szCs w:val="30"/>
        </w:rPr>
        <w:t>第</w:t>
      </w:r>
      <w:r>
        <w:rPr>
          <w:rFonts w:ascii="Helvetica Neue" w:hAnsi="Helvetica Neue"/>
          <w:b/>
          <w:bCs/>
          <w:kern w:val="2"/>
          <w:sz w:val="30"/>
          <w:szCs w:val="30"/>
          <w:lang w:val="zh-CN" w:eastAsia="zh-CN"/>
        </w:rPr>
        <w:t>2</w:t>
      </w:r>
      <w:r>
        <w:rPr>
          <w:rFonts w:ascii="宋体" w:eastAsia="宋体" w:hAnsi="宋体" w:cs="宋体"/>
          <w:b/>
          <w:bCs/>
          <w:kern w:val="2"/>
          <w:sz w:val="30"/>
          <w:szCs w:val="30"/>
        </w:rPr>
        <w:t>课时</w:t>
      </w:r>
      <w:r>
        <w:rPr>
          <w:rFonts w:ascii="宋体" w:eastAsia="宋体" w:hAnsi="宋体" w:cs="宋体"/>
          <w:b/>
          <w:bCs/>
          <w:kern w:val="2"/>
          <w:sz w:val="30"/>
          <w:szCs w:val="30"/>
          <w:lang w:val="zh-CN" w:eastAsia="zh-CN"/>
        </w:rPr>
        <w:t xml:space="preserve"> 德彪西《月光》</w:t>
      </w:r>
      <w:r>
        <w:rPr>
          <w:rFonts w:ascii="宋体" w:eastAsia="宋体" w:hAnsi="宋体" w:cs="宋体"/>
          <w:b/>
          <w:bCs/>
          <w:kern w:val="2"/>
          <w:sz w:val="30"/>
          <w:szCs w:val="30"/>
        </w:rPr>
        <w:t xml:space="preserve"> 拓展资源</w:t>
      </w:r>
    </w:p>
    <w:p w14:paraId="69E64B7B" w14:textId="77777777" w:rsidR="006517D3" w:rsidRDefault="006517D3" w:rsidP="006517D3">
      <w:pPr>
        <w:pStyle w:val="A6"/>
        <w:ind w:firstLineChars="200" w:firstLine="480"/>
        <w:rPr>
          <w:rFonts w:ascii="宋体" w:eastAsia="PMingLiU" w:hAnsi="宋体" w:cs="宋体" w:hint="default"/>
          <w:sz w:val="24"/>
          <w:szCs w:val="24"/>
        </w:rPr>
      </w:pPr>
    </w:p>
    <w:p w14:paraId="75D39628" w14:textId="0D4E0DEE" w:rsidR="00680CAC" w:rsidRDefault="00D102C5" w:rsidP="00680CAC">
      <w:pPr>
        <w:pStyle w:val="A6"/>
        <w:spacing w:line="360" w:lineRule="auto"/>
        <w:ind w:firstLine="482"/>
        <w:rPr>
          <w:rFonts w:ascii="宋体" w:eastAsia="PMingLiU" w:hAnsi="宋体" w:cs="宋体"/>
          <w:b/>
          <w:bCs/>
          <w:sz w:val="24"/>
          <w:szCs w:val="24"/>
        </w:rPr>
      </w:pPr>
      <w:r>
        <w:rPr>
          <w:rFonts w:ascii="宋体" w:eastAsia="宋体" w:hAnsi="宋体" w:cs="宋体"/>
          <w:b/>
          <w:bCs/>
          <w:sz w:val="24"/>
          <w:szCs w:val="24"/>
        </w:rPr>
        <w:t>一、</w:t>
      </w:r>
      <w:r w:rsidR="00D44F6F">
        <w:rPr>
          <w:rFonts w:ascii="宋体" w:eastAsia="宋体" w:hAnsi="宋体" w:cs="宋体"/>
          <w:b/>
          <w:bCs/>
          <w:sz w:val="24"/>
          <w:szCs w:val="24"/>
        </w:rPr>
        <w:t>阅读资源</w:t>
      </w:r>
    </w:p>
    <w:p w14:paraId="2CDC7C0C" w14:textId="126DCF69" w:rsidR="009E2AD1" w:rsidRDefault="009E2AD1" w:rsidP="009E2AD1">
      <w:pPr>
        <w:pStyle w:val="A6"/>
        <w:spacing w:line="360" w:lineRule="auto"/>
        <w:rPr>
          <w:rFonts w:ascii="楷体" w:eastAsiaTheme="minorEastAsia" w:hAnsi="楷体" w:cs="宋体"/>
          <w:bCs/>
          <w:sz w:val="24"/>
          <w:szCs w:val="24"/>
          <w:lang w:eastAsia="zh-CN"/>
        </w:rPr>
      </w:pPr>
      <w:r>
        <w:rPr>
          <w:noProof/>
          <w:lang w:eastAsia="zh-CN"/>
        </w:rPr>
        <w:drawing>
          <wp:anchor distT="0" distB="0" distL="114300" distR="114300" simplePos="0" relativeHeight="251659264" behindDoc="0" locked="0" layoutInCell="1" allowOverlap="1" wp14:anchorId="5CF5A23F" wp14:editId="2BEAB604">
            <wp:simplePos x="0" y="0"/>
            <wp:positionH relativeFrom="column">
              <wp:posOffset>337185</wp:posOffset>
            </wp:positionH>
            <wp:positionV relativeFrom="paragraph">
              <wp:posOffset>386715</wp:posOffset>
            </wp:positionV>
            <wp:extent cx="1476375" cy="1476375"/>
            <wp:effectExtent l="0" t="57150" r="0" b="504825"/>
            <wp:wrapSquare wrapText="bothSides"/>
            <wp:docPr id="1" name="图片 1" descr="suite bergamasque l. 75 3. clair de l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ite bergamasque l. 75 3. clair de lu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r>
        <w:rPr>
          <w:rFonts w:ascii="宋体" w:eastAsia="宋体" w:hAnsi="宋体" w:cs="宋体"/>
          <w:b/>
          <w:bCs/>
          <w:noProof/>
          <w:sz w:val="24"/>
          <w:szCs w:val="24"/>
          <w:lang w:val="en-US" w:eastAsia="zh-CN"/>
        </w:rPr>
        <mc:AlternateContent>
          <mc:Choice Requires="wps">
            <w:drawing>
              <wp:anchor distT="0" distB="0" distL="114300" distR="114300" simplePos="0" relativeHeight="251658751" behindDoc="1" locked="0" layoutInCell="1" allowOverlap="1" wp14:anchorId="590C42B6" wp14:editId="59B6BD09">
                <wp:simplePos x="0" y="0"/>
                <wp:positionH relativeFrom="column">
                  <wp:posOffset>146685</wp:posOffset>
                </wp:positionH>
                <wp:positionV relativeFrom="paragraph">
                  <wp:posOffset>262890</wp:posOffset>
                </wp:positionV>
                <wp:extent cx="6086475" cy="1809750"/>
                <wp:effectExtent l="0" t="0" r="28575" b="19050"/>
                <wp:wrapNone/>
                <wp:docPr id="2" name="圆角矩形 2"/>
                <wp:cNvGraphicFramePr/>
                <a:graphic xmlns:a="http://schemas.openxmlformats.org/drawingml/2006/main">
                  <a:graphicData uri="http://schemas.microsoft.com/office/word/2010/wordprocessingShape">
                    <wps:wsp>
                      <wps:cNvSpPr/>
                      <wps:spPr>
                        <a:xfrm>
                          <a:off x="0" y="0"/>
                          <a:ext cx="6086475" cy="1809750"/>
                        </a:xfrm>
                        <a:prstGeom prst="roundRect">
                          <a:avLst/>
                        </a:prstGeom>
                        <a:solidFill>
                          <a:srgbClr val="FFFFFF"/>
                        </a:solidFill>
                        <a:ln w="25400" cap="flat">
                          <a:solidFill>
                            <a:schemeClr val="accent1"/>
                          </a:solidFill>
                          <a:prstDash val="solid"/>
                          <a:round/>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D15D99" id="圆角矩形 2" o:spid="_x0000_s1026" style="position:absolute;left:0;text-align:left;margin-left:11.55pt;margin-top:20.7pt;width:479.25pt;height:142.5pt;z-index:-2516577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" strokecolor="#00a2ff [3204]" strokeweight="2pt">
                <v:textbox inset="4pt,4pt,4pt,4pt"/>
              </v:roundrect>
            </w:pict>
          </mc:Fallback>
        </mc:AlternateContent>
      </w:r>
    </w:p>
    <w:p w14:paraId="655D0D25" w14:textId="706BBB7A" w:rsidR="00680CAC" w:rsidRDefault="00680CAC" w:rsidP="009E2AD1">
      <w:pPr>
        <w:pStyle w:val="A6"/>
        <w:spacing w:line="360" w:lineRule="auto"/>
        <w:ind w:firstLineChars="200" w:firstLine="480"/>
        <w:rPr>
          <w:rFonts w:ascii="宋体" w:eastAsia="PMingLiU" w:hAnsi="宋体" w:cs="宋体" w:hint="default"/>
          <w:b/>
          <w:bCs/>
          <w:sz w:val="24"/>
          <w:szCs w:val="24"/>
        </w:rPr>
      </w:pPr>
      <w:r w:rsidRPr="00680CAC">
        <w:rPr>
          <w:rFonts w:ascii="楷体" w:eastAsia="楷体" w:hAnsi="楷体" w:cs="宋体"/>
          <w:bCs/>
          <w:sz w:val="24"/>
          <w:szCs w:val="24"/>
        </w:rPr>
        <w:t>2012年发行的这张专辑，是众多知名演奏家们关于德彪西作品演奏的合集。专辑中收录了伊赛尔弦乐四重奏、钢琴家佐尔坦·柯奇什、指挥家夏尔·迪图瓦、指挥家恩奈斯特·安塞美、瑞士法语区管弦乐团、蒙特利尔交响乐团这些著名的演奏家、指挥家和乐团的精彩演出。</w:t>
      </w:r>
    </w:p>
    <w:p w14:paraId="7E9453EA" w14:textId="51B2F12F" w:rsidR="00680CAC" w:rsidRDefault="00680CAC" w:rsidP="00680CAC">
      <w:pPr>
        <w:pStyle w:val="A7"/>
        <w:spacing w:before="0" w:line="360" w:lineRule="auto"/>
        <w:rPr>
          <w:rFonts w:ascii="宋体" w:eastAsia="PMingLiU" w:hAnsi="宋体" w:cs="宋体"/>
        </w:rPr>
      </w:pPr>
    </w:p>
    <w:p w14:paraId="14DAF040" w14:textId="1BF6D17B" w:rsidR="009E2AD1" w:rsidRDefault="009E2AD1" w:rsidP="009E2AD1">
      <w:pPr>
        <w:pStyle w:val="A7"/>
        <w:spacing w:before="0" w:line="360" w:lineRule="auto"/>
        <w:rPr>
          <w:rFonts w:ascii="宋体" w:eastAsia="PMingLiU" w:hAnsi="宋体" w:cs="宋体"/>
        </w:rPr>
      </w:pPr>
    </w:p>
    <w:p w14:paraId="43E92EC3" w14:textId="1D34FD02" w:rsidR="003E103B" w:rsidRDefault="00D102C5" w:rsidP="0084417F">
      <w:pPr>
        <w:pStyle w:val="A7"/>
        <w:spacing w:before="0" w:line="360" w:lineRule="auto"/>
        <w:ind w:firstLine="480"/>
        <w:rPr>
          <w:rFonts w:ascii="宋体" w:eastAsia="宋体" w:hAnsi="宋体" w:cs="宋体" w:hint="default"/>
        </w:rPr>
      </w:pPr>
      <w:r>
        <w:rPr>
          <w:rFonts w:ascii="宋体" w:eastAsia="宋体" w:hAnsi="宋体" w:cs="宋体"/>
        </w:rPr>
        <w:t>（一）</w:t>
      </w:r>
      <w:r>
        <w:rPr>
          <w:rFonts w:ascii="宋体" w:eastAsia="宋体" w:hAnsi="宋体" w:cs="宋体"/>
          <w:lang w:val="zh-CN" w:eastAsia="zh-CN"/>
        </w:rPr>
        <w:t>乐曲</w:t>
      </w:r>
      <w:r>
        <w:rPr>
          <w:rFonts w:ascii="宋体" w:eastAsia="宋体" w:hAnsi="宋体" w:cs="宋体"/>
        </w:rPr>
        <w:t>介绍</w:t>
      </w:r>
    </w:p>
    <w:p w14:paraId="63B3C59B" w14:textId="77777777" w:rsidR="003E103B" w:rsidRDefault="00D102C5" w:rsidP="008432F2">
      <w:pPr>
        <w:pStyle w:val="a8"/>
        <w:spacing w:before="0" w:line="360" w:lineRule="auto"/>
        <w:jc w:val="both"/>
        <w:rPr>
          <w:rFonts w:ascii="Songti SC Regular" w:eastAsia="Songti SC Regular" w:hAnsi="Songti SC Regular" w:cs="Songti SC Regular"/>
        </w:rPr>
      </w:pPr>
      <w:r>
        <w:rPr>
          <w:rFonts w:ascii="宋体" w:eastAsia="宋体" w:hAnsi="宋体" w:cs="宋体"/>
          <w:u w:color="000000"/>
          <w:lang w:val="zh-TW" w:eastAsia="zh-TW"/>
        </w:rPr>
        <w:t xml:space="preserve">    </w:t>
      </w:r>
      <w:r>
        <w:rPr>
          <w:rFonts w:eastAsia="Songti SC Regular" w:hint="eastAsia"/>
        </w:rPr>
        <w:t>钢琴曲《月光》原是《贝加莫组曲》中的第三段。这部组曲写于</w:t>
      </w:r>
      <w:r>
        <w:rPr>
          <w:rFonts w:ascii="Songti SC Regular" w:hAnsi="Songti SC Regular"/>
        </w:rPr>
        <w:t>20</w:t>
      </w:r>
      <w:r>
        <w:rPr>
          <w:rFonts w:eastAsia="Songti SC Regular" w:hint="eastAsia"/>
        </w:rPr>
        <w:t>世纪初，全曲由四首乐曲组成。据说作曲家写这个作品是受到叙事诗《月迷比埃罗》的影响。</w:t>
      </w:r>
      <w:r>
        <w:rPr>
          <w:rFonts w:eastAsia="Songti SC Regular" w:hint="eastAsia"/>
        </w:rPr>
        <w:t xml:space="preserve"> </w:t>
      </w:r>
    </w:p>
    <w:p w14:paraId="02B0B230" w14:textId="2C6133D4" w:rsidR="003E103B" w:rsidRDefault="00D102C5" w:rsidP="008432F2">
      <w:pPr>
        <w:pStyle w:val="a8"/>
        <w:spacing w:before="0" w:line="360" w:lineRule="auto"/>
        <w:jc w:val="both"/>
        <w:rPr>
          <w:rFonts w:ascii="Songti SC Regular" w:eastAsia="Songti SC Regular" w:hAnsi="Songti SC Regular" w:cs="Songti SC Regular"/>
        </w:rPr>
      </w:pPr>
      <w:r>
        <w:rPr>
          <w:rFonts w:ascii="Songti SC Regular" w:hAnsi="Songti SC Regular"/>
        </w:rPr>
        <w:t xml:space="preserve">   </w:t>
      </w:r>
      <w:r w:rsidR="0084417F">
        <w:rPr>
          <w:rFonts w:ascii="Songti SC Regular" w:eastAsiaTheme="minorEastAsia" w:hAnsi="Songti SC Regular"/>
        </w:rPr>
        <w:t xml:space="preserve">    </w:t>
      </w:r>
      <w:r>
        <w:rPr>
          <w:rFonts w:ascii="Songti SC Regular" w:hAnsi="Songti SC Regular"/>
        </w:rPr>
        <w:t xml:space="preserve"> </w:t>
      </w:r>
      <w:r>
        <w:rPr>
          <w:rFonts w:eastAsia="Songti SC Regular" w:hint="eastAsia"/>
        </w:rPr>
        <w:t>这首叙事诗是讲：在意大利贝加莫地方有一个叫比埃罗的青年陶醉在象征理想的月光下，他因为沉湎于物质生活为月光所杀。最后，由于他认识到自己的错误，得到了月亮的宽恕，又回到了人间。</w:t>
      </w:r>
      <w:r>
        <w:rPr>
          <w:rFonts w:eastAsia="Songti SC Regular" w:hint="eastAsia"/>
        </w:rPr>
        <w:t xml:space="preserve"> </w:t>
      </w:r>
    </w:p>
    <w:p w14:paraId="4FB09DF9" w14:textId="41CC9F89" w:rsidR="003E103B" w:rsidRDefault="00D102C5" w:rsidP="008432F2">
      <w:pPr>
        <w:pStyle w:val="a8"/>
        <w:spacing w:before="0" w:line="360" w:lineRule="auto"/>
        <w:jc w:val="both"/>
        <w:rPr>
          <w:rFonts w:ascii="Songti SC Regular" w:eastAsia="Songti SC Regular" w:hAnsi="Songti SC Regular" w:cs="Songti SC Regular"/>
        </w:rPr>
      </w:pPr>
      <w:r>
        <w:rPr>
          <w:rFonts w:ascii="Songti SC Regular" w:hAnsi="Songti SC Regular"/>
        </w:rPr>
        <w:t xml:space="preserve">    </w:t>
      </w:r>
      <w:r w:rsidR="0084417F">
        <w:rPr>
          <w:rFonts w:ascii="Songti SC Regular" w:eastAsiaTheme="minorEastAsia" w:hAnsi="Songti SC Regular"/>
        </w:rPr>
        <w:t xml:space="preserve">    </w:t>
      </w:r>
      <w:r>
        <w:rPr>
          <w:rFonts w:eastAsia="Songti SC Regular" w:hint="eastAsia"/>
        </w:rPr>
        <w:t>德彪西写月亮的作品有好几首，《月光》是其中最成功的一首，虽然属于比较早期的作品，具有更多的浪漫主义色彩，但已经显露出某些印象主义特征。这里不但有精美绝伦的旋律，丰富多样的节奏，更有细腻无比的和声色彩变化，描绘出一幅月光照耀下，夜色迷茫，景物朦胧的绝妙画面。</w:t>
      </w:r>
      <w:r>
        <w:rPr>
          <w:rFonts w:eastAsia="Songti SC Regular" w:hint="eastAsia"/>
        </w:rPr>
        <w:t xml:space="preserve"> </w:t>
      </w:r>
    </w:p>
    <w:p w14:paraId="45A93EB0" w14:textId="65ACE260" w:rsidR="003E103B" w:rsidRDefault="00D102C5" w:rsidP="008432F2">
      <w:pPr>
        <w:pStyle w:val="a8"/>
        <w:spacing w:before="0" w:line="360" w:lineRule="auto"/>
        <w:jc w:val="both"/>
        <w:rPr>
          <w:rFonts w:ascii="Times Roman" w:eastAsia="Times Roman" w:hAnsi="Times Roman" w:cs="Times Roman"/>
        </w:rPr>
      </w:pPr>
      <w:r>
        <w:rPr>
          <w:rFonts w:ascii="Times Roman" w:hAnsi="Times Roman"/>
          <w:sz w:val="29"/>
          <w:szCs w:val="29"/>
        </w:rPr>
        <w:t xml:space="preserve">    </w:t>
      </w:r>
      <w:r w:rsidR="0084417F">
        <w:rPr>
          <w:rFonts w:ascii="Times Roman" w:eastAsiaTheme="minorEastAsia" w:hAnsi="Times Roman"/>
          <w:sz w:val="29"/>
          <w:szCs w:val="29"/>
        </w:rPr>
        <w:t xml:space="preserve">  </w:t>
      </w:r>
      <w:r w:rsidRPr="0084417F">
        <w:rPr>
          <w:rFonts w:ascii="宋体" w:eastAsia="宋体" w:hAnsi="宋体" w:cs="宋体" w:hint="eastAsia"/>
          <w:u w:color="000000"/>
          <w:lang w:val="zh-TW" w:eastAsia="zh-TW"/>
        </w:rPr>
        <w:t>乐曲由三部分组成。第一段，</w:t>
      </w:r>
      <w:r w:rsidRPr="0084417F">
        <w:rPr>
          <w:rFonts w:ascii="宋体" w:eastAsia="宋体" w:hAnsi="宋体" w:cs="宋体"/>
          <w:u w:color="000000"/>
          <w:lang w:val="zh-TW" w:eastAsia="zh-TW"/>
        </w:rPr>
        <w:t>D</w:t>
      </w:r>
      <w:r w:rsidRPr="0084417F">
        <w:rPr>
          <w:rFonts w:ascii="宋体" w:eastAsia="宋体" w:hAnsi="宋体" w:cs="宋体" w:hint="eastAsia"/>
          <w:u w:color="000000"/>
          <w:lang w:val="zh-TW" w:eastAsia="zh-TW"/>
        </w:rPr>
        <w:t>大调，</w:t>
      </w:r>
      <w:r w:rsidRPr="0084417F">
        <w:rPr>
          <w:rFonts w:ascii="宋体" w:eastAsia="宋体" w:hAnsi="宋体" w:cs="宋体"/>
          <w:noProof/>
          <w:u w:color="000000"/>
          <w:lang w:val="en-US"/>
        </w:rPr>
        <w:drawing>
          <wp:inline distT="0" distB="0" distL="0" distR="0" wp14:anchorId="22F560B0" wp14:editId="3A8B0206">
            <wp:extent cx="112454" cy="22089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ge10image189179024.png"/>
                    <pic:cNvPicPr>
                      <a:picLocks noChangeAspect="1"/>
                    </pic:cNvPicPr>
                  </pic:nvPicPr>
                  <pic:blipFill>
                    <a:blip r:embed="rId8"/>
                    <a:stretch>
                      <a:fillRect/>
                    </a:stretch>
                  </pic:blipFill>
                  <pic:spPr>
                    <a:xfrm>
                      <a:off x="0" y="0"/>
                      <a:ext cx="112454" cy="220890"/>
                    </a:xfrm>
                    <a:prstGeom prst="rect">
                      <a:avLst/>
                    </a:prstGeom>
                    <a:ln w="12700" cap="flat">
                      <a:noFill/>
                      <a:miter lim="400000"/>
                    </a:ln>
                    <a:effectLst/>
                  </pic:spPr>
                </pic:pic>
              </a:graphicData>
            </a:graphic>
          </wp:inline>
        </w:drawing>
      </w:r>
      <w:r w:rsidRPr="0084417F">
        <w:rPr>
          <w:rFonts w:ascii="宋体" w:eastAsia="宋体" w:hAnsi="宋体" w:cs="宋体" w:hint="eastAsia"/>
          <w:u w:color="000000"/>
          <w:lang w:val="zh-TW" w:eastAsia="zh-TW"/>
        </w:rPr>
        <w:t>拍，速度徐缓而富有表情，描绘月夜幽静的景色 给人产生的印象。</w:t>
      </w:r>
      <w:r w:rsidRPr="0084417F">
        <w:rPr>
          <w:rFonts w:ascii="宋体" w:eastAsia="宋体" w:hAnsi="宋体" w:cs="宋体"/>
          <w:u w:color="000000"/>
          <w:lang w:val="zh-TW" w:eastAsia="zh-TW"/>
        </w:rPr>
        <w:t xml:space="preserve"> </w:t>
      </w:r>
    </w:p>
    <w:p w14:paraId="08D6BFA1" w14:textId="77777777" w:rsidR="003E103B" w:rsidRDefault="00D102C5">
      <w:pPr>
        <w:pStyle w:val="a8"/>
        <w:spacing w:before="0"/>
        <w:rPr>
          <w:rFonts w:ascii="Times Roman" w:eastAsia="Times Roman" w:hAnsi="Times Roman" w:cs="Times Roman"/>
        </w:rPr>
      </w:pPr>
      <w:r>
        <w:rPr>
          <w:rFonts w:ascii="Times Roman" w:eastAsia="Times Roman" w:hAnsi="Times Roman" w:cs="Times Roman"/>
          <w:noProof/>
          <w:lang w:val="en-US"/>
        </w:rPr>
        <w:drawing>
          <wp:inline distT="0" distB="0" distL="0" distR="0" wp14:anchorId="01D981F7" wp14:editId="2473106B">
            <wp:extent cx="5417389" cy="1224951"/>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ge11image121964160.png"/>
                    <pic:cNvPicPr>
                      <a:picLocks noChangeAspect="1"/>
                    </pic:cNvPicPr>
                  </pic:nvPicPr>
                  <pic:blipFill>
                    <a:blip r:embed="rId9"/>
                    <a:stretch>
                      <a:fillRect/>
                    </a:stretch>
                  </pic:blipFill>
                  <pic:spPr>
                    <a:xfrm>
                      <a:off x="0" y="0"/>
                      <a:ext cx="5440561" cy="1230190"/>
                    </a:xfrm>
                    <a:prstGeom prst="rect">
                      <a:avLst/>
                    </a:prstGeom>
                    <a:ln w="12700" cap="flat">
                      <a:noFill/>
                      <a:miter lim="400000"/>
                    </a:ln>
                    <a:effectLst/>
                  </pic:spPr>
                </pic:pic>
              </a:graphicData>
            </a:graphic>
          </wp:inline>
        </w:drawing>
      </w:r>
      <w:r>
        <w:rPr>
          <w:rFonts w:ascii="Times Roman" w:hAnsi="Times Roman"/>
        </w:rPr>
        <w:t xml:space="preserve"> </w:t>
      </w:r>
    </w:p>
    <w:p w14:paraId="3182473A" w14:textId="77777777" w:rsidR="003E103B" w:rsidRDefault="003E103B">
      <w:pPr>
        <w:pStyle w:val="a8"/>
        <w:spacing w:before="0" w:after="240"/>
        <w:rPr>
          <w:rFonts w:ascii="Times Roman" w:eastAsia="Times Roman" w:hAnsi="Times Roman" w:cs="Times Roman"/>
        </w:rPr>
      </w:pPr>
    </w:p>
    <w:p w14:paraId="6DF33756" w14:textId="027F529A" w:rsidR="003E103B" w:rsidRPr="0084417F" w:rsidRDefault="00D102C5" w:rsidP="008432F2">
      <w:pPr>
        <w:pStyle w:val="a8"/>
        <w:spacing w:before="0" w:line="360" w:lineRule="auto"/>
        <w:jc w:val="both"/>
        <w:rPr>
          <w:rFonts w:ascii="宋体" w:eastAsia="宋体" w:hAnsi="宋体" w:cs="宋体"/>
          <w:u w:color="000000"/>
          <w:lang w:val="zh-TW" w:eastAsia="zh-TW"/>
        </w:rPr>
      </w:pPr>
      <w:r>
        <w:rPr>
          <w:rFonts w:ascii="Songti SC Regular" w:hAnsi="Songti SC Regular"/>
        </w:rPr>
        <w:t xml:space="preserve">    </w:t>
      </w:r>
      <w:r w:rsidR="0084417F">
        <w:rPr>
          <w:rFonts w:ascii="Songti SC Regular" w:eastAsiaTheme="minorEastAsia" w:hAnsi="Songti SC Regular"/>
        </w:rPr>
        <w:t xml:space="preserve"> </w:t>
      </w:r>
      <w:r w:rsidR="008432F2">
        <w:rPr>
          <w:rFonts w:ascii="Songti SC Regular" w:eastAsiaTheme="minorEastAsia" w:hAnsi="Songti SC Regular"/>
        </w:rPr>
        <w:t xml:space="preserve"> </w:t>
      </w:r>
      <w:r w:rsidR="0084417F">
        <w:rPr>
          <w:rFonts w:ascii="Songti SC Regular" w:eastAsiaTheme="minorEastAsia" w:hAnsi="Songti SC Regular"/>
        </w:rPr>
        <w:t xml:space="preserve"> </w:t>
      </w:r>
      <w:r w:rsidRPr="0084417F">
        <w:rPr>
          <w:rFonts w:ascii="宋体" w:eastAsia="宋体" w:hAnsi="宋体" w:cs="宋体" w:hint="eastAsia"/>
          <w:u w:color="000000"/>
          <w:lang w:val="zh-TW" w:eastAsia="zh-TW"/>
        </w:rPr>
        <w:t>然后进入音乐的高潮，右手的旋律由一些短小的乐句组成，左手配以分解和弦，好似描写一阵阵清风，轻轻地摇动着树枝，稀疏的树叶发出沙沙响声：</w:t>
      </w:r>
      <w:r w:rsidRPr="0084417F">
        <w:rPr>
          <w:rFonts w:ascii="宋体" w:eastAsia="宋体" w:hAnsi="宋体" w:cs="宋体"/>
          <w:u w:color="000000"/>
          <w:lang w:val="zh-TW" w:eastAsia="zh-TW"/>
        </w:rPr>
        <w:t xml:space="preserve"> </w:t>
      </w:r>
    </w:p>
    <w:p w14:paraId="269ED215" w14:textId="77777777" w:rsidR="003E103B" w:rsidRDefault="00D102C5">
      <w:pPr>
        <w:pStyle w:val="a8"/>
        <w:spacing w:before="0"/>
        <w:rPr>
          <w:rFonts w:ascii="Times Roman" w:eastAsia="Times Roman" w:hAnsi="Times Roman" w:cs="Times Roman"/>
        </w:rPr>
      </w:pPr>
      <w:r>
        <w:rPr>
          <w:rFonts w:ascii="Times Roman" w:eastAsia="Times Roman" w:hAnsi="Times Roman" w:cs="Times Roman"/>
          <w:noProof/>
          <w:lang w:val="en-US"/>
        </w:rPr>
        <w:lastRenderedPageBreak/>
        <w:drawing>
          <wp:inline distT="0" distB="0" distL="0" distR="0" wp14:anchorId="248DE437" wp14:editId="3375CDE6">
            <wp:extent cx="5244861" cy="1276710"/>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page11image121965616.png"/>
                    <pic:cNvPicPr>
                      <a:picLocks noChangeAspect="1"/>
                    </pic:cNvPicPr>
                  </pic:nvPicPr>
                  <pic:blipFill>
                    <a:blip r:embed="rId10"/>
                    <a:stretch>
                      <a:fillRect/>
                    </a:stretch>
                  </pic:blipFill>
                  <pic:spPr>
                    <a:xfrm>
                      <a:off x="0" y="0"/>
                      <a:ext cx="5269710" cy="1282759"/>
                    </a:xfrm>
                    <a:prstGeom prst="rect">
                      <a:avLst/>
                    </a:prstGeom>
                    <a:ln w="12700" cap="flat">
                      <a:noFill/>
                      <a:miter lim="400000"/>
                    </a:ln>
                    <a:effectLst/>
                  </pic:spPr>
                </pic:pic>
              </a:graphicData>
            </a:graphic>
          </wp:inline>
        </w:drawing>
      </w:r>
      <w:r>
        <w:rPr>
          <w:rFonts w:ascii="Times Roman" w:hAnsi="Times Roman"/>
        </w:rPr>
        <w:t xml:space="preserve"> </w:t>
      </w:r>
    </w:p>
    <w:p w14:paraId="698F54C3" w14:textId="77777777" w:rsidR="008432F2" w:rsidRDefault="00D102C5" w:rsidP="0084417F">
      <w:pPr>
        <w:pStyle w:val="a8"/>
        <w:spacing w:before="0" w:line="360" w:lineRule="auto"/>
        <w:rPr>
          <w:rFonts w:ascii="Songti SC Regular" w:eastAsiaTheme="minorEastAsia" w:hAnsi="Songti SC Regular"/>
        </w:rPr>
      </w:pPr>
      <w:r>
        <w:rPr>
          <w:rFonts w:ascii="Songti SC Regular" w:hAnsi="Songti SC Regular"/>
        </w:rPr>
        <w:t xml:space="preserve">    </w:t>
      </w:r>
      <w:r w:rsidR="0084417F">
        <w:rPr>
          <w:rFonts w:ascii="Songti SC Regular" w:eastAsiaTheme="minorEastAsia" w:hAnsi="Songti SC Regular"/>
        </w:rPr>
        <w:t xml:space="preserve">     </w:t>
      </w:r>
    </w:p>
    <w:p w14:paraId="35EE4293" w14:textId="69908D73" w:rsidR="003E103B" w:rsidRPr="0084417F" w:rsidRDefault="00D102C5" w:rsidP="008432F2">
      <w:pPr>
        <w:pStyle w:val="a8"/>
        <w:spacing w:before="0" w:line="360" w:lineRule="auto"/>
        <w:ind w:firstLineChars="200" w:firstLine="480"/>
        <w:jc w:val="both"/>
        <w:rPr>
          <w:rFonts w:ascii="宋体" w:eastAsia="宋体" w:hAnsi="宋体" w:cs="宋体"/>
          <w:u w:color="000000"/>
          <w:lang w:val="zh-TW" w:eastAsia="zh-TW"/>
        </w:rPr>
      </w:pPr>
      <w:r w:rsidRPr="0084417F">
        <w:rPr>
          <w:rFonts w:ascii="宋体" w:eastAsia="宋体" w:hAnsi="宋体" w:cs="宋体" w:hint="eastAsia"/>
          <w:u w:color="000000"/>
          <w:lang w:val="zh-TW" w:eastAsia="zh-TW"/>
        </w:rPr>
        <w:t xml:space="preserve">这一段和第一、三段宁静的气氛形成对比，给人以动的感觉，因此比较活泼。 </w:t>
      </w:r>
    </w:p>
    <w:p w14:paraId="107CDE2B" w14:textId="36D48B91" w:rsidR="003E103B" w:rsidRPr="0084417F" w:rsidRDefault="00D102C5" w:rsidP="008432F2">
      <w:pPr>
        <w:pStyle w:val="a8"/>
        <w:spacing w:before="0" w:line="360" w:lineRule="auto"/>
        <w:jc w:val="both"/>
        <w:rPr>
          <w:rFonts w:ascii="宋体" w:eastAsia="宋体" w:hAnsi="宋体" w:cs="宋体"/>
          <w:u w:color="000000"/>
          <w:lang w:val="zh-TW" w:eastAsia="zh-TW"/>
        </w:rPr>
      </w:pPr>
      <w:r w:rsidRPr="0084417F">
        <w:rPr>
          <w:rFonts w:ascii="宋体" w:eastAsia="宋体" w:hAnsi="宋体" w:cs="宋体"/>
          <w:u w:color="000000"/>
          <w:lang w:val="zh-TW" w:eastAsia="zh-TW"/>
        </w:rPr>
        <w:t xml:space="preserve">    </w:t>
      </w:r>
      <w:r w:rsidRPr="0084417F">
        <w:rPr>
          <w:rFonts w:ascii="宋体" w:eastAsia="宋体" w:hAnsi="宋体" w:cs="宋体" w:hint="eastAsia"/>
          <w:u w:color="000000"/>
          <w:lang w:val="zh-TW" w:eastAsia="zh-TW"/>
        </w:rPr>
        <w:t xml:space="preserve">第三段基本上是第一段的再现，但音型上有些变化。乐曲最后是一段尾声。宁静的曲调和分解和弦，把月光下缥缈如梦的意境描绘得更加富有诗意。 </w:t>
      </w:r>
    </w:p>
    <w:p w14:paraId="6E34D46E" w14:textId="67761301" w:rsidR="00680CAC" w:rsidRPr="00680CAC" w:rsidRDefault="00D102C5" w:rsidP="008432F2">
      <w:pPr>
        <w:pStyle w:val="a8"/>
        <w:spacing w:before="0" w:after="240" w:line="360" w:lineRule="auto"/>
        <w:ind w:firstLineChars="200" w:firstLine="480"/>
        <w:jc w:val="both"/>
        <w:rPr>
          <w:rFonts w:eastAsia="PMingLiU" w:hint="eastAsia"/>
          <w:lang w:val="zh-TW" w:eastAsia="zh-TW"/>
        </w:rPr>
      </w:pPr>
      <w:r>
        <w:rPr>
          <w:rFonts w:eastAsia="Songti SC Regular" w:hint="eastAsia"/>
        </w:rPr>
        <w:t>意大利音乐评论家加蒂听了德彪西的钢琴曲《月光》后评论说：上行的琶音多么轻盈！</w:t>
      </w:r>
      <w:r>
        <w:rPr>
          <w:rFonts w:eastAsia="Songti SC Regular" w:hint="eastAsia"/>
        </w:rPr>
        <w:t xml:space="preserve"> </w:t>
      </w:r>
      <w:r>
        <w:rPr>
          <w:rFonts w:eastAsia="Songti SC Regular" w:hint="eastAsia"/>
        </w:rPr>
        <w:t>好似涌起一股喷泉。然后，在主音和属音的交替中恢复平静。主题就是在这样的背景上伸展出来的。它宽广、</w:t>
      </w:r>
      <w:r>
        <w:rPr>
          <w:rFonts w:eastAsia="Songti SC Regular" w:hint="eastAsia"/>
          <w:lang w:val="zh-TW" w:eastAsia="zh-TW"/>
        </w:rPr>
        <w:t>嘹亮而富有表情。</w:t>
      </w:r>
      <w:r>
        <w:rPr>
          <w:rFonts w:eastAsia="Songti SC Regular" w:hint="eastAsia"/>
          <w:lang w:val="zh-TW" w:eastAsia="zh-TW"/>
        </w:rPr>
        <w:t xml:space="preserve"> </w:t>
      </w:r>
    </w:p>
    <w:p w14:paraId="5878DC6F" w14:textId="77777777" w:rsidR="008432F2" w:rsidRDefault="00D102C5" w:rsidP="008432F2">
      <w:pPr>
        <w:pStyle w:val="A7"/>
        <w:spacing w:before="0" w:line="360" w:lineRule="auto"/>
        <w:ind w:firstLine="480"/>
        <w:rPr>
          <w:rFonts w:eastAsiaTheme="minorEastAsia" w:hint="default"/>
          <w:u w:color="FF0000"/>
          <w:lang w:val="zh-CN" w:eastAsia="zh-CN"/>
        </w:rPr>
      </w:pPr>
      <w:r>
        <w:rPr>
          <w:rFonts w:eastAsia="Songti SC Regular"/>
        </w:rPr>
        <w:t>（二）</w:t>
      </w:r>
      <w:r>
        <w:rPr>
          <w:rFonts w:eastAsia="Songti SC Regular"/>
          <w:lang w:val="zh-CN" w:eastAsia="zh-CN"/>
        </w:rPr>
        <w:t>作者</w:t>
      </w:r>
      <w:r>
        <w:rPr>
          <w:rFonts w:eastAsia="Songti SC Regular"/>
          <w:u w:color="FF0000"/>
          <w:lang w:val="zh-CN" w:eastAsia="zh-CN"/>
        </w:rPr>
        <w:t>简介</w:t>
      </w:r>
    </w:p>
    <w:p w14:paraId="1BACA6C2" w14:textId="0534DFC3" w:rsidR="003E103B" w:rsidRPr="008432F2" w:rsidRDefault="00812557" w:rsidP="008432F2">
      <w:pPr>
        <w:pStyle w:val="A7"/>
        <w:spacing w:before="0" w:line="360" w:lineRule="auto"/>
        <w:ind w:firstLine="480"/>
        <w:rPr>
          <w:rFonts w:ascii="Songti SC Regular" w:eastAsia="Songti SC Regular" w:hAnsi="Songti SC Regular" w:cs="Songti SC Regular"/>
          <w:u w:color="FF0000"/>
        </w:rPr>
      </w:pPr>
      <w:r>
        <w:rPr>
          <w:noProof/>
          <w:lang w:val="en-US"/>
        </w:rPr>
        <w:drawing>
          <wp:anchor distT="0" distB="0" distL="114300" distR="114300" simplePos="0" relativeHeight="251658240" behindDoc="0" locked="0" layoutInCell="1" allowOverlap="1" wp14:anchorId="42F61A74" wp14:editId="0537A70C">
            <wp:simplePos x="0" y="0"/>
            <wp:positionH relativeFrom="column">
              <wp:posOffset>-31115</wp:posOffset>
            </wp:positionH>
            <wp:positionV relativeFrom="paragraph">
              <wp:posOffset>168910</wp:posOffset>
            </wp:positionV>
            <wp:extent cx="1552575" cy="1795780"/>
            <wp:effectExtent l="171450" t="152400" r="371475" b="356870"/>
            <wp:wrapSquare wrapText="bothSides"/>
            <wp:docPr id="726" name="德彪西.jpg" descr="德彪西.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6" name="德彪西.jpg" descr="德彪西.jpg"/>
                    <pic:cNvPicPr>
                      <a:picLocks/>
                    </pic:cNvPicPr>
                  </pic:nvPicPr>
                  <pic:blipFill>
                    <a:blip r:embed="rId11" cstate="print">
                      <a:extLst>
                        <a:ext uri="{28A0092B-C50C-407E-A947-70E740481C1C}">
                          <a14:useLocalDpi xmlns:a14="http://schemas.microsoft.com/office/drawing/2010/main" val="0"/>
                        </a:ext>
                      </a:extLst>
                    </a:blip>
                    <a:srcRect l="5856" r="5856" b="14385"/>
                    <a:stretch>
                      <a:fillRect/>
                    </a:stretch>
                  </pic:blipFill>
                  <pic:spPr>
                    <a:xfrm>
                      <a:off x="0" y="0"/>
                      <a:ext cx="1552575" cy="17957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D102C5">
        <w:rPr>
          <w:rFonts w:ascii="Songti SC Regular" w:hAnsi="Songti SC Regular"/>
          <w:u w:color="FF0000"/>
        </w:rPr>
        <w:t xml:space="preserve"> </w:t>
      </w:r>
      <w:r w:rsidR="00D102C5">
        <w:rPr>
          <w:rFonts w:eastAsia="Songti SC Regular"/>
        </w:rPr>
        <w:t>德彪西（</w:t>
      </w:r>
      <w:r w:rsidR="00D102C5">
        <w:rPr>
          <w:rFonts w:ascii="Songti SC Regular" w:hAnsi="Songti SC Regular"/>
        </w:rPr>
        <w:t>1862</w:t>
      </w:r>
      <w:r w:rsidR="00D102C5">
        <w:rPr>
          <w:rFonts w:ascii="Songti SC Regular" w:hAnsi="Songti SC Regular"/>
          <w:lang w:val="en-US"/>
        </w:rPr>
        <w:t>—</w:t>
      </w:r>
      <w:r w:rsidR="00D102C5">
        <w:rPr>
          <w:rFonts w:ascii="Songti SC Regular" w:hAnsi="Songti SC Regular"/>
        </w:rPr>
        <w:t>1918</w:t>
      </w:r>
      <w:r w:rsidR="00D102C5">
        <w:rPr>
          <w:rFonts w:eastAsia="Songti SC Regular"/>
        </w:rPr>
        <w:t>）法国作曲家，印象派音乐的创始人。</w:t>
      </w:r>
      <w:r w:rsidR="00D102C5">
        <w:rPr>
          <w:rFonts w:ascii="Songti SC Regular" w:hAnsi="Songti SC Regular"/>
        </w:rPr>
        <w:t>7</w:t>
      </w:r>
      <w:r w:rsidR="00D102C5">
        <w:rPr>
          <w:rFonts w:eastAsia="Songti SC Regular"/>
        </w:rPr>
        <w:t>岁开始学习钢琴，</w:t>
      </w:r>
      <w:r w:rsidR="00D102C5">
        <w:rPr>
          <w:rFonts w:ascii="Songti SC Regular" w:hAnsi="Songti SC Regular"/>
        </w:rPr>
        <w:t>10</w:t>
      </w:r>
      <w:r w:rsidR="00D102C5">
        <w:rPr>
          <w:rFonts w:eastAsia="Songti SC Regular"/>
        </w:rPr>
        <w:t>岁入巴黎音乐院。早期的音乐作品主要有歌曲</w:t>
      </w:r>
      <w:r w:rsidR="00D102C5">
        <w:rPr>
          <w:rFonts w:ascii="Songti SC Regular" w:hAnsi="Songti SC Regular"/>
        </w:rPr>
        <w:t>60</w:t>
      </w:r>
      <w:r w:rsidR="00D102C5">
        <w:rPr>
          <w:rFonts w:eastAsia="Songti SC Regular"/>
        </w:rPr>
        <w:t>余首，钢琴曲《贝加莫组曲》。这一组曲中的《月光》一曲尤为著名，此</w:t>
      </w:r>
      <w:bookmarkStart w:id="0" w:name="_GoBack"/>
      <w:bookmarkEnd w:id="0"/>
      <w:r w:rsidR="00D102C5">
        <w:rPr>
          <w:rFonts w:eastAsia="Songti SC Regular"/>
        </w:rPr>
        <w:t>曲已具印象主义特征。</w:t>
      </w:r>
      <w:r w:rsidR="00D102C5">
        <w:rPr>
          <w:rFonts w:ascii="Songti SC Regular" w:hAnsi="Songti SC Regular"/>
        </w:rPr>
        <w:t>19</w:t>
      </w:r>
      <w:r w:rsidR="00D102C5">
        <w:rPr>
          <w:rFonts w:eastAsia="Songti SC Regular"/>
        </w:rPr>
        <w:t>世纪末</w:t>
      </w:r>
      <w:r w:rsidR="00D102C5">
        <w:rPr>
          <w:rFonts w:ascii="Songti SC Regular" w:hAnsi="Songti SC Regular"/>
        </w:rPr>
        <w:t>20</w:t>
      </w:r>
      <w:r w:rsidR="00D102C5">
        <w:rPr>
          <w:rFonts w:eastAsia="Songti SC Regular"/>
        </w:rPr>
        <w:t>世纪初是他创作的多产时期，其作品风格发生了很大的演变。代表作品主要有歌剧《佩利亚斯和梅丽桑德》、管弦乐曲《牧神午后《</w:t>
      </w:r>
      <w:r w:rsidR="00D102C5">
        <w:rPr>
          <w:rFonts w:eastAsia="Songti SC Regular"/>
          <w:lang w:val="ja-JP" w:eastAsia="ja-JP"/>
        </w:rPr>
        <w:t>前奏曲</w:t>
      </w:r>
      <w:r w:rsidR="00D102C5">
        <w:rPr>
          <w:rFonts w:eastAsia="Songti SC Regular"/>
        </w:rPr>
        <w:t>》和《夜曲》、钢琴曲《版画》和《意象》等一系列作品，标志着印象主义风格的成熟。总的特征是音乐较少激情，避免文学性叙事，借助标题和丰富的色调变化引起联想，暗示多于热情直率的表达。技术手法上形成印象派特有的音乐语汇，即曲调多以片段零碎的短句作自由的、不对称的发展；常用带色彩效果的不协和音及和弦的平行进行，减弱和声功能，增加色彩；扩大调性范围，除大调式和小调式外，还使用中世纪调式、五声音阶和全音音阶；节奏作不规则的细分，显得模糊朦胧。管弦乐音响细腻，配器精致，音量通常加以约束，呈现出闪烁透明的色彩。钢琴曲的踏板运用和触键方法都有细致的要求，力求音色的巧妙变化。他在自己的著作《克罗什先生</w:t>
      </w:r>
      <w:r w:rsidR="00D102C5">
        <w:rPr>
          <w:rFonts w:ascii="Songti SC Regular" w:hAnsi="Songti SC Regular"/>
          <w:lang w:val="en-US"/>
        </w:rPr>
        <w:t>——</w:t>
      </w:r>
      <w:r w:rsidR="00D102C5">
        <w:rPr>
          <w:rFonts w:eastAsia="Songti SC Regular"/>
        </w:rPr>
        <w:t>一个反对追求艺术趣味的人》中写道：</w:t>
      </w:r>
      <w:r w:rsidR="00D102C5">
        <w:rPr>
          <w:rFonts w:ascii="Songti SC Regular" w:hAnsi="Songti SC Regular"/>
        </w:rPr>
        <w:t>“</w:t>
      </w:r>
      <w:r w:rsidR="00D102C5">
        <w:rPr>
          <w:rFonts w:eastAsia="Songti SC Regular"/>
        </w:rPr>
        <w:t>唯有音乐能够自如地唤起人们对似真非真的美景，对将信将疑的世界的想象。这个世界悄悄地创造了黑夜的神秘的诗歌，创造了水光抚摸着树叶所产生的千万种不可名状的沙沙声。</w:t>
      </w:r>
      <w:r w:rsidR="00D102C5">
        <w:rPr>
          <w:rFonts w:ascii="Songti SC Regular" w:hAnsi="Songti SC Regular"/>
        </w:rPr>
        <w:t>”</w:t>
      </w:r>
      <w:r w:rsidR="00D102C5">
        <w:rPr>
          <w:rFonts w:ascii="Songti SC Regular" w:hAnsi="Songti SC Regular"/>
        </w:rPr>
        <w:t xml:space="preserve"> </w:t>
      </w:r>
    </w:p>
    <w:p w14:paraId="49861753" w14:textId="1F0658A5" w:rsidR="003E103B" w:rsidRPr="0084417F" w:rsidRDefault="00D102C5" w:rsidP="008432F2">
      <w:pPr>
        <w:pStyle w:val="a8"/>
        <w:spacing w:before="0" w:line="360" w:lineRule="auto"/>
        <w:jc w:val="both"/>
        <w:rPr>
          <w:rFonts w:eastAsiaTheme="minorEastAsia" w:hint="eastAsia"/>
        </w:rPr>
      </w:pPr>
      <w:r>
        <w:rPr>
          <w:rFonts w:eastAsia="Songti SC Regular" w:hint="eastAsia"/>
        </w:rPr>
        <w:lastRenderedPageBreak/>
        <w:t xml:space="preserve"> </w:t>
      </w:r>
      <w:r w:rsidR="008432F2">
        <w:rPr>
          <w:rFonts w:eastAsia="Songti SC Regular" w:hint="eastAsia"/>
        </w:rPr>
        <w:t xml:space="preserve">      </w:t>
      </w:r>
      <w:r>
        <w:rPr>
          <w:rFonts w:eastAsia="Songti SC Regular" w:hint="eastAsia"/>
        </w:rPr>
        <w:t>德彪西晚年创作的钢琴曲《儿童园地》《二十四首前奏曲》，达到了印象主义钢琴音乐的顶峰。</w:t>
      </w:r>
      <w:r>
        <w:rPr>
          <w:rFonts w:eastAsia="Songti SC Regular" w:hint="eastAsia"/>
        </w:rPr>
        <w:t xml:space="preserve"> </w:t>
      </w:r>
    </w:p>
    <w:p w14:paraId="57DB5527" w14:textId="3C6F19BB" w:rsidR="00C82CE7" w:rsidRPr="00C82CE7" w:rsidRDefault="00D102C5" w:rsidP="00C82CE7">
      <w:pPr>
        <w:pStyle w:val="A7"/>
        <w:spacing w:before="0" w:line="360" w:lineRule="auto"/>
        <w:ind w:firstLine="480"/>
        <w:rPr>
          <w:rFonts w:ascii="宋体" w:eastAsia="宋体" w:hAnsi="宋体" w:cs="宋体"/>
          <w:b/>
          <w:bCs/>
        </w:rPr>
      </w:pPr>
      <w:r w:rsidRPr="0084417F">
        <w:rPr>
          <w:rFonts w:ascii="宋体" w:eastAsia="宋体" w:hAnsi="宋体" w:cs="宋体"/>
          <w:b/>
          <w:bCs/>
          <w:lang w:val="zh-CN" w:eastAsia="zh-CN"/>
        </w:rPr>
        <w:t>二、</w:t>
      </w:r>
      <w:r w:rsidR="00D44F6F">
        <w:rPr>
          <w:rFonts w:ascii="宋体" w:eastAsia="宋体" w:hAnsi="宋体" w:cs="宋体"/>
          <w:b/>
          <w:bCs/>
          <w:lang w:val="zh-CN" w:eastAsia="zh-CN"/>
        </w:rPr>
        <w:t>相关知识</w:t>
      </w:r>
    </w:p>
    <w:p w14:paraId="7BE8587D" w14:textId="40374812" w:rsidR="003E103B" w:rsidRPr="00C82CE7" w:rsidRDefault="00C82CE7" w:rsidP="00C82CE7">
      <w:pPr>
        <w:pStyle w:val="a8"/>
        <w:spacing w:before="0" w:line="360" w:lineRule="auto"/>
        <w:ind w:firstLineChars="200" w:firstLine="480"/>
        <w:jc w:val="both"/>
        <w:rPr>
          <w:rFonts w:asciiTheme="minorEastAsia" w:eastAsiaTheme="minorEastAsia" w:hAnsiTheme="minorEastAsia" w:cs="Songti SC Regular"/>
        </w:rPr>
      </w:pPr>
      <w:r>
        <w:rPr>
          <w:noProof/>
        </w:rPr>
        <w:drawing>
          <wp:anchor distT="0" distB="0" distL="114300" distR="114300" simplePos="0" relativeHeight="251660288" behindDoc="0" locked="0" layoutInCell="1" allowOverlap="1" wp14:anchorId="52ADB74C" wp14:editId="7EFAEEB4">
            <wp:simplePos x="0" y="0"/>
            <wp:positionH relativeFrom="margin">
              <wp:align>right</wp:align>
            </wp:positionH>
            <wp:positionV relativeFrom="paragraph">
              <wp:posOffset>243840</wp:posOffset>
            </wp:positionV>
            <wp:extent cx="2009775" cy="1656863"/>
            <wp:effectExtent l="0" t="0" r="0" b="635"/>
            <wp:wrapSquare wrapText="bothSides"/>
            <wp:docPr id="3" name="图片 3" descr="莫奈油画日出作品赏析,莫奈油画日出高清大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莫奈油画日出作品赏析,莫奈油画日出高清大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9775" cy="1656863"/>
                    </a:xfrm>
                    <a:prstGeom prst="rect">
                      <a:avLst/>
                    </a:prstGeom>
                    <a:noFill/>
                    <a:ln>
                      <a:noFill/>
                    </a:ln>
                  </pic:spPr>
                </pic:pic>
              </a:graphicData>
            </a:graphic>
            <wp14:sizeRelH relativeFrom="page">
              <wp14:pctWidth>0</wp14:pctWidth>
            </wp14:sizeRelH>
            <wp14:sizeRelV relativeFrom="page">
              <wp14:pctHeight>0</wp14:pctHeight>
            </wp14:sizeRelV>
          </wp:anchor>
        </w:drawing>
      </w:r>
      <w:r w:rsidR="00D102C5" w:rsidRPr="00C82CE7">
        <w:rPr>
          <w:rFonts w:asciiTheme="minorEastAsia" w:eastAsiaTheme="minorEastAsia" w:hAnsiTheme="minorEastAsia" w:hint="eastAsia"/>
        </w:rPr>
        <w:t>印象主义（通常简称</w:t>
      </w:r>
      <w:r w:rsidR="00810229" w:rsidRPr="00C82CE7">
        <w:rPr>
          <w:rFonts w:asciiTheme="minorEastAsia" w:eastAsiaTheme="minorEastAsia" w:hAnsiTheme="minorEastAsia" w:hint="eastAsia"/>
        </w:rPr>
        <w:t>“</w:t>
      </w:r>
      <w:r w:rsidR="00810229" w:rsidRPr="00C82CE7">
        <w:rPr>
          <w:rFonts w:asciiTheme="minorEastAsia" w:eastAsiaTheme="minorEastAsia" w:hAnsiTheme="minorEastAsia" w:cs="宋体" w:hint="eastAsia"/>
          <w:lang w:val="ja-JP" w:eastAsia="ja-JP"/>
        </w:rPr>
        <w:t>印象派</w:t>
      </w:r>
      <w:r w:rsidR="00810229" w:rsidRPr="00C82CE7">
        <w:rPr>
          <w:rFonts w:asciiTheme="minorEastAsia" w:eastAsiaTheme="minorEastAsia" w:hAnsiTheme="minorEastAsia" w:hint="eastAsia"/>
        </w:rPr>
        <w:t>”</w:t>
      </w:r>
      <w:r w:rsidR="00D102C5" w:rsidRPr="00C82CE7">
        <w:rPr>
          <w:rFonts w:asciiTheme="minorEastAsia" w:eastAsiaTheme="minorEastAsia" w:hAnsiTheme="minorEastAsia" w:hint="eastAsia"/>
        </w:rPr>
        <w:t>）音乐，</w:t>
      </w:r>
      <w:r w:rsidR="00D102C5" w:rsidRPr="00C82CE7">
        <w:rPr>
          <w:rFonts w:asciiTheme="minorEastAsia" w:eastAsiaTheme="minorEastAsia" w:hAnsiTheme="minorEastAsia"/>
        </w:rPr>
        <w:t>19</w:t>
      </w:r>
      <w:r w:rsidR="00D102C5" w:rsidRPr="00C82CE7">
        <w:rPr>
          <w:rFonts w:asciiTheme="minorEastAsia" w:eastAsiaTheme="minorEastAsia" w:hAnsiTheme="minorEastAsia" w:hint="eastAsia"/>
        </w:rPr>
        <w:t>世纪末</w:t>
      </w:r>
      <w:r w:rsidR="00D102C5" w:rsidRPr="00C82CE7">
        <w:rPr>
          <w:rFonts w:asciiTheme="minorEastAsia" w:eastAsiaTheme="minorEastAsia" w:hAnsiTheme="minorEastAsia"/>
        </w:rPr>
        <w:t>20</w:t>
      </w:r>
      <w:r w:rsidR="00D102C5" w:rsidRPr="00C82CE7">
        <w:rPr>
          <w:rFonts w:asciiTheme="minorEastAsia" w:eastAsiaTheme="minorEastAsia" w:hAnsiTheme="minorEastAsia" w:hint="eastAsia"/>
        </w:rPr>
        <w:t>世纪初以法国作曲家德彪西为代表的音乐流派。印象主义的概念起初是保守的学院派艺术评论家对画家莫奈的油画《日出</w:t>
      </w:r>
      <w:r w:rsidR="00D102C5" w:rsidRPr="00C82CE7">
        <w:rPr>
          <w:rFonts w:asciiTheme="minorEastAsia" w:eastAsiaTheme="minorEastAsia" w:hAnsiTheme="minorEastAsia"/>
          <w:lang w:val="de-DE"/>
        </w:rPr>
        <w:t>·</w:t>
      </w:r>
      <w:r w:rsidR="00D102C5" w:rsidRPr="00C82CE7">
        <w:rPr>
          <w:rFonts w:asciiTheme="minorEastAsia" w:eastAsiaTheme="minorEastAsia" w:hAnsiTheme="minorEastAsia" w:hint="eastAsia"/>
        </w:rPr>
        <w:t>印象》</w:t>
      </w:r>
      <w:r>
        <w:rPr>
          <w:rFonts w:asciiTheme="minorEastAsia" w:eastAsiaTheme="minorEastAsia" w:hAnsiTheme="minorEastAsia" w:hint="eastAsia"/>
        </w:rPr>
        <w:t>（</w:t>
      </w:r>
      <w:r w:rsidRPr="00C82CE7">
        <w:rPr>
          <w:rFonts w:ascii="楷体" w:eastAsia="楷体" w:hAnsi="楷体" w:hint="eastAsia"/>
        </w:rPr>
        <w:t>画作</w:t>
      </w:r>
      <w:r w:rsidRPr="00C82CE7">
        <w:rPr>
          <w:rFonts w:ascii="楷体" w:eastAsia="楷体" w:hAnsi="楷体"/>
        </w:rPr>
        <w:t>见右图</w:t>
      </w:r>
      <w:r>
        <w:rPr>
          <w:rFonts w:asciiTheme="minorEastAsia" w:eastAsiaTheme="minorEastAsia" w:hAnsiTheme="minorEastAsia" w:hint="eastAsia"/>
        </w:rPr>
        <w:t>）</w:t>
      </w:r>
      <w:r w:rsidR="00D102C5" w:rsidRPr="00C82CE7">
        <w:rPr>
          <w:rFonts w:asciiTheme="minorEastAsia" w:eastAsiaTheme="minorEastAsia" w:hAnsiTheme="minorEastAsia" w:hint="eastAsia"/>
        </w:rPr>
        <w:t>进行讥讽的贬义词，后来成为艺术流派的代名词。在初期，印象主义画家把注意力集中在阳光幻异的变化、物体丰富的外形、闪烁发光的氛围、难于捉摸的色彩上，通过这些技法革新来试图找出理解客观世界并富有诗意地将它再现的道路。他们认为，艺术家只应再现个人的主观体验以及从生活中偶然获取的不可重复的印象，而抛弃艺术进行概括和典型化的原则。他们以直接的视觉感受作为形成绘画形象的出发点，通过光与色的表现去唤起旁人同样的印象，使瞬间即逝的事物固定下来，这种技巧确实获得了很大的成功。这一时期印象派大师的优秀作品还是以某种形式表现了生活中的某些侧面。到了</w:t>
      </w:r>
      <w:r w:rsidR="00D102C5" w:rsidRPr="00C82CE7">
        <w:rPr>
          <w:rFonts w:asciiTheme="minorEastAsia" w:eastAsiaTheme="minorEastAsia" w:hAnsiTheme="minorEastAsia"/>
        </w:rPr>
        <w:t>19</w:t>
      </w:r>
      <w:r w:rsidR="00D102C5" w:rsidRPr="00C82CE7">
        <w:rPr>
          <w:rFonts w:asciiTheme="minorEastAsia" w:eastAsiaTheme="minorEastAsia" w:hAnsiTheme="minorEastAsia" w:hint="eastAsia"/>
        </w:rPr>
        <w:t>世纪</w:t>
      </w:r>
      <w:r w:rsidR="00D102C5" w:rsidRPr="00C82CE7">
        <w:rPr>
          <w:rFonts w:asciiTheme="minorEastAsia" w:eastAsiaTheme="minorEastAsia" w:hAnsiTheme="minorEastAsia"/>
        </w:rPr>
        <w:t>80</w:t>
      </w:r>
      <w:r w:rsidR="00D102C5" w:rsidRPr="00C82CE7">
        <w:rPr>
          <w:rFonts w:asciiTheme="minorEastAsia" w:eastAsiaTheme="minorEastAsia" w:hAnsiTheme="minorEastAsia" w:hint="eastAsia"/>
        </w:rPr>
        <w:t xml:space="preserve">年代，印象主义艺术在其迅速发展的过程中，愈益显出蜕化的痕迹。印象主义的后继者用对个人体验的迷醉来代替对客观现实的理解。为扩大艺术表现范围而引起的对描写自然的兴趣，而促成了艺术中历来受重视的人的形象及其生活基础（甚至风俗场景）的消失，绘画、造型的形象的性质让位给装饰的任务，美术家对周围世界的敏锐性减弱了，而他们的不稳定的主观感受和情绪作用却得到加强。 </w:t>
      </w:r>
    </w:p>
    <w:p w14:paraId="1B97A082" w14:textId="5C669772" w:rsidR="003E103B" w:rsidRDefault="00D102C5" w:rsidP="00C82CE7">
      <w:pPr>
        <w:pStyle w:val="a8"/>
        <w:spacing w:before="0" w:line="360" w:lineRule="auto"/>
        <w:ind w:firstLineChars="200" w:firstLine="480"/>
        <w:jc w:val="both"/>
        <w:rPr>
          <w:rFonts w:eastAsiaTheme="minorEastAsia" w:hint="eastAsia"/>
        </w:rPr>
      </w:pPr>
      <w:r w:rsidRPr="00C82CE7">
        <w:rPr>
          <w:rFonts w:asciiTheme="minorEastAsia" w:eastAsiaTheme="minorEastAsia" w:hAnsiTheme="minorEastAsia" w:hint="eastAsia"/>
        </w:rPr>
        <w:t>德彪西运用印象主义的特征在音乐上进行了创造性的探索，首创了印象主义的音乐风格。其主要特征是：作品多以自然景物或诗歌绘画为题材，突出瞬间的主观印象和感受；在音乐语言上突破大小调体系，大量采用五声音阶和全音音阶，重视和声、织体和配器的色彩；擅长表现幽静朦胧、飘忽空幻的意境。这种音乐风格对</w:t>
      </w:r>
      <w:r w:rsidR="00C82CE7">
        <w:rPr>
          <w:rFonts w:asciiTheme="minorEastAsia" w:eastAsiaTheme="minorEastAsia" w:hAnsiTheme="minorEastAsia"/>
        </w:rPr>
        <w:t>19</w:t>
      </w:r>
      <w:r w:rsidRPr="00C82CE7">
        <w:rPr>
          <w:rFonts w:asciiTheme="minorEastAsia" w:eastAsiaTheme="minorEastAsia" w:hAnsiTheme="minorEastAsia" w:hint="eastAsia"/>
        </w:rPr>
        <w:t>世纪末以来的欧洲音乐的发展有深远影响。接受印象主义影响的作曲家很多，如拉威尔、法利亚、利亚多夫、席曼诺夫斯基、戴留斯等。</w:t>
      </w:r>
    </w:p>
    <w:p w14:paraId="3F966264" w14:textId="77777777" w:rsidR="00D44F6F" w:rsidRDefault="00D44F6F" w:rsidP="00D44F6F">
      <w:pPr>
        <w:spacing w:line="360" w:lineRule="auto"/>
        <w:ind w:firstLineChars="200" w:firstLine="420"/>
        <w:rPr>
          <w:rFonts w:ascii="楷体" w:eastAsia="楷体" w:hAnsi="楷体"/>
          <w:sz w:val="21"/>
          <w:szCs w:val="21"/>
          <w:lang w:eastAsia="zh-CN"/>
        </w:rPr>
      </w:pPr>
      <w:r>
        <w:rPr>
          <w:rFonts w:ascii="楷体" w:eastAsia="楷体" w:hAnsi="楷体" w:hint="eastAsia"/>
          <w:sz w:val="21"/>
          <w:szCs w:val="21"/>
          <w:lang w:eastAsia="zh-CN"/>
        </w:rPr>
        <w:t>【资料来源】</w:t>
      </w:r>
    </w:p>
    <w:p w14:paraId="074967EE" w14:textId="77777777" w:rsidR="00D44F6F" w:rsidRDefault="00D44F6F" w:rsidP="00D44F6F">
      <w:pPr>
        <w:spacing w:line="360" w:lineRule="auto"/>
        <w:ind w:firstLineChars="200" w:firstLine="420"/>
        <w:rPr>
          <w:rFonts w:ascii="楷体" w:eastAsia="楷体" w:hAnsi="楷体"/>
          <w:sz w:val="21"/>
          <w:szCs w:val="21"/>
          <w:lang w:eastAsia="zh-CN"/>
        </w:rPr>
      </w:pPr>
      <w:r>
        <w:rPr>
          <w:rFonts w:ascii="楷体" w:eastAsia="楷体" w:hAnsi="楷体" w:hint="eastAsia"/>
          <w:sz w:val="21"/>
          <w:szCs w:val="21"/>
          <w:lang w:eastAsia="zh-CN"/>
        </w:rPr>
        <w:t>书名：《义务教育教科书·音乐教师用书（九年级下册）》</w:t>
      </w:r>
    </w:p>
    <w:p w14:paraId="2624C185" w14:textId="77777777" w:rsidR="00D44F6F" w:rsidRDefault="00D44F6F" w:rsidP="00D44F6F">
      <w:pPr>
        <w:spacing w:line="360" w:lineRule="auto"/>
        <w:ind w:firstLineChars="200" w:firstLine="420"/>
        <w:rPr>
          <w:rFonts w:ascii="楷体" w:eastAsia="楷体" w:hAnsi="楷体"/>
          <w:sz w:val="21"/>
          <w:szCs w:val="21"/>
          <w:lang w:eastAsia="zh-CN"/>
        </w:rPr>
      </w:pPr>
      <w:r>
        <w:rPr>
          <w:rFonts w:ascii="楷体" w:eastAsia="楷体" w:hAnsi="楷体"/>
          <w:sz w:val="21"/>
          <w:szCs w:val="21"/>
          <w:lang w:eastAsia="zh-CN"/>
        </w:rPr>
        <w:t>出版社：</w:t>
      </w:r>
      <w:r>
        <w:rPr>
          <w:rFonts w:ascii="楷体" w:eastAsia="楷体" w:hAnsi="楷体" w:hint="eastAsia"/>
          <w:sz w:val="21"/>
          <w:szCs w:val="21"/>
          <w:lang w:eastAsia="zh-CN"/>
        </w:rPr>
        <w:t xml:space="preserve"> 人民音乐出版社</w:t>
      </w:r>
    </w:p>
    <w:p w14:paraId="6B20DDA9" w14:textId="77777777" w:rsidR="00D44F6F" w:rsidRDefault="00D44F6F" w:rsidP="00D44F6F">
      <w:pPr>
        <w:spacing w:line="360" w:lineRule="auto"/>
        <w:ind w:firstLineChars="200" w:firstLine="420"/>
        <w:rPr>
          <w:rFonts w:ascii="楷体" w:eastAsia="楷体" w:hAnsi="楷体"/>
          <w:sz w:val="21"/>
          <w:szCs w:val="21"/>
          <w:lang w:eastAsia="zh-CN"/>
        </w:rPr>
      </w:pPr>
      <w:r>
        <w:rPr>
          <w:rFonts w:ascii="楷体" w:eastAsia="楷体" w:hAnsi="楷体"/>
          <w:sz w:val="21"/>
          <w:szCs w:val="21"/>
          <w:lang w:eastAsia="zh-CN"/>
        </w:rPr>
        <w:t>出版时间： 2016</w:t>
      </w:r>
      <w:r>
        <w:rPr>
          <w:rFonts w:ascii="楷体" w:eastAsia="楷体" w:hAnsi="楷体" w:hint="eastAsia"/>
          <w:sz w:val="21"/>
          <w:szCs w:val="21"/>
          <w:lang w:eastAsia="zh-CN"/>
        </w:rPr>
        <w:t>年</w:t>
      </w:r>
      <w:r>
        <w:rPr>
          <w:rFonts w:ascii="楷体" w:eastAsia="楷体" w:hAnsi="楷体"/>
          <w:sz w:val="21"/>
          <w:szCs w:val="21"/>
          <w:lang w:eastAsia="zh-CN"/>
        </w:rPr>
        <w:t>1</w:t>
      </w:r>
      <w:r>
        <w:rPr>
          <w:rFonts w:ascii="楷体" w:eastAsia="楷体" w:hAnsi="楷体" w:hint="eastAsia"/>
          <w:sz w:val="21"/>
          <w:szCs w:val="21"/>
          <w:lang w:eastAsia="zh-CN"/>
        </w:rPr>
        <w:t>月第</w:t>
      </w:r>
      <w:r>
        <w:rPr>
          <w:rFonts w:ascii="楷体" w:eastAsia="楷体" w:hAnsi="楷体"/>
          <w:sz w:val="21"/>
          <w:szCs w:val="21"/>
          <w:lang w:eastAsia="zh-CN"/>
        </w:rPr>
        <w:t>2</w:t>
      </w:r>
      <w:r>
        <w:rPr>
          <w:rFonts w:ascii="楷体" w:eastAsia="楷体" w:hAnsi="楷体" w:hint="eastAsia"/>
          <w:sz w:val="21"/>
          <w:szCs w:val="21"/>
          <w:lang w:eastAsia="zh-CN"/>
        </w:rPr>
        <w:t xml:space="preserve">版 </w:t>
      </w:r>
      <w:r>
        <w:rPr>
          <w:rFonts w:ascii="楷体" w:eastAsia="楷体" w:hAnsi="楷体"/>
          <w:sz w:val="21"/>
          <w:szCs w:val="21"/>
          <w:lang w:eastAsia="zh-CN"/>
        </w:rPr>
        <w:t xml:space="preserve"> 2020</w:t>
      </w:r>
      <w:r>
        <w:rPr>
          <w:rFonts w:ascii="楷体" w:eastAsia="楷体" w:hAnsi="楷体" w:hint="eastAsia"/>
          <w:sz w:val="21"/>
          <w:szCs w:val="21"/>
          <w:lang w:eastAsia="zh-CN"/>
        </w:rPr>
        <w:t>年</w:t>
      </w:r>
      <w:r>
        <w:rPr>
          <w:rFonts w:ascii="楷体" w:eastAsia="楷体" w:hAnsi="楷体"/>
          <w:sz w:val="21"/>
          <w:szCs w:val="21"/>
          <w:lang w:eastAsia="zh-CN"/>
        </w:rPr>
        <w:t>1</w:t>
      </w:r>
      <w:r>
        <w:rPr>
          <w:rFonts w:ascii="楷体" w:eastAsia="楷体" w:hAnsi="楷体" w:hint="eastAsia"/>
          <w:sz w:val="21"/>
          <w:szCs w:val="21"/>
          <w:lang w:eastAsia="zh-CN"/>
        </w:rPr>
        <w:t>月第</w:t>
      </w:r>
      <w:r>
        <w:rPr>
          <w:rFonts w:ascii="楷体" w:eastAsia="楷体" w:hAnsi="楷体"/>
          <w:sz w:val="21"/>
          <w:szCs w:val="21"/>
          <w:lang w:eastAsia="zh-CN"/>
        </w:rPr>
        <w:t>5</w:t>
      </w:r>
      <w:r>
        <w:rPr>
          <w:rFonts w:ascii="楷体" w:eastAsia="楷体" w:hAnsi="楷体" w:hint="eastAsia"/>
          <w:sz w:val="21"/>
          <w:szCs w:val="21"/>
          <w:lang w:eastAsia="zh-CN"/>
        </w:rPr>
        <w:t>次印刷</w:t>
      </w:r>
    </w:p>
    <w:p w14:paraId="66E48E22" w14:textId="77777777" w:rsidR="00D44F6F" w:rsidRDefault="00D44F6F" w:rsidP="00D44F6F">
      <w:pPr>
        <w:spacing w:line="360" w:lineRule="auto"/>
        <w:ind w:firstLineChars="200" w:firstLine="420"/>
        <w:rPr>
          <w:rFonts w:ascii="楷体" w:eastAsia="楷体" w:hAnsi="楷体"/>
          <w:sz w:val="21"/>
          <w:szCs w:val="21"/>
        </w:rPr>
      </w:pPr>
      <w:r>
        <w:rPr>
          <w:rFonts w:ascii="楷体" w:eastAsia="楷体" w:hAnsi="楷体"/>
          <w:sz w:val="21"/>
          <w:szCs w:val="21"/>
        </w:rPr>
        <w:t>ISBN： ISBN</w:t>
      </w:r>
      <w:r>
        <w:rPr>
          <w:rFonts w:ascii="楷体" w:eastAsia="楷体" w:hAnsi="楷体" w:hint="eastAsia"/>
          <w:sz w:val="21"/>
          <w:szCs w:val="21"/>
        </w:rPr>
        <w:t>9</w:t>
      </w:r>
      <w:r>
        <w:rPr>
          <w:rFonts w:ascii="楷体" w:eastAsia="楷体" w:hAnsi="楷体"/>
          <w:sz w:val="21"/>
          <w:szCs w:val="21"/>
        </w:rPr>
        <w:t>78-7-103-05074-3</w:t>
      </w:r>
    </w:p>
    <w:p w14:paraId="4A447702" w14:textId="77777777" w:rsidR="00D44F6F" w:rsidRPr="00D44F6F" w:rsidRDefault="00D44F6F" w:rsidP="0084417F">
      <w:pPr>
        <w:pStyle w:val="a8"/>
        <w:spacing w:before="0" w:line="360" w:lineRule="auto"/>
        <w:rPr>
          <w:rFonts w:eastAsiaTheme="minorEastAsia" w:hint="eastAsia"/>
        </w:rPr>
      </w:pPr>
    </w:p>
    <w:sectPr w:rsidR="00D44F6F" w:rsidRPr="00D44F6F">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07561" w14:textId="77777777" w:rsidR="00DB3658" w:rsidRDefault="00DB3658">
      <w:r>
        <w:separator/>
      </w:r>
    </w:p>
  </w:endnote>
  <w:endnote w:type="continuationSeparator" w:id="0">
    <w:p w14:paraId="7153D6C4" w14:textId="77777777" w:rsidR="00DB3658" w:rsidRDefault="00DB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Neue">
    <w:altName w:val="Arial"/>
    <w:charset w:val="00"/>
    <w:family w:val="roman"/>
    <w:pitch w:val="default"/>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Songti SC Regular">
    <w:altName w:val="Cambria"/>
    <w:charset w:val="00"/>
    <w:family w:val="roman"/>
    <w:pitch w:val="default"/>
  </w:font>
  <w:font w:name="Times Roman">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CF840" w14:textId="77777777" w:rsidR="00DB3658" w:rsidRDefault="00DB3658">
      <w:r>
        <w:separator/>
      </w:r>
    </w:p>
  </w:footnote>
  <w:footnote w:type="continuationSeparator" w:id="0">
    <w:p w14:paraId="052CBD73" w14:textId="77777777" w:rsidR="00DB3658" w:rsidRDefault="00DB3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03B"/>
    <w:rsid w:val="002F14DE"/>
    <w:rsid w:val="003E103B"/>
    <w:rsid w:val="006517D3"/>
    <w:rsid w:val="00680CAC"/>
    <w:rsid w:val="006B6ADD"/>
    <w:rsid w:val="00810229"/>
    <w:rsid w:val="00812557"/>
    <w:rsid w:val="008432F2"/>
    <w:rsid w:val="0084417F"/>
    <w:rsid w:val="009E2AD1"/>
    <w:rsid w:val="00AE37B7"/>
    <w:rsid w:val="00C82CE7"/>
    <w:rsid w:val="00C949A9"/>
    <w:rsid w:val="00D102C5"/>
    <w:rsid w:val="00D44F6F"/>
    <w:rsid w:val="00DB3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AEB608"/>
  <w15:docId w15:val="{3F9EDD05-B268-4806-A4E5-14CF766C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页眉与页脚"/>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A5">
    <w:name w:val="小标题 A"/>
    <w:next w:val="A6"/>
    <w:pPr>
      <w:keepNext/>
      <w:outlineLvl w:val="0"/>
    </w:pPr>
    <w:rPr>
      <w:rFonts w:ascii="Arial Unicode MS" w:eastAsia="Arial Unicode MS" w:hAnsi="Arial Unicode MS" w:cs="Arial Unicode MS" w:hint="eastAsia"/>
      <w:color w:val="000000"/>
      <w:sz w:val="36"/>
      <w:szCs w:val="36"/>
      <w:u w:color="000000"/>
      <w:lang w:val="zh-TW" w:eastAsia="zh-TW"/>
    </w:rPr>
  </w:style>
  <w:style w:type="paragraph" w:customStyle="1" w:styleId="A6">
    <w:name w:val="正文 A"/>
    <w:rPr>
      <w:rFonts w:ascii="Arial Unicode MS" w:eastAsia="Arial Unicode MS" w:hAnsi="Arial Unicode MS" w:cs="Arial Unicode MS" w:hint="eastAsia"/>
      <w:color w:val="000000"/>
      <w:sz w:val="22"/>
      <w:szCs w:val="22"/>
      <w:u w:color="000000"/>
      <w:lang w:val="zh-TW" w:eastAsia="zh-TW"/>
    </w:rPr>
  </w:style>
  <w:style w:type="paragraph" w:customStyle="1" w:styleId="A7">
    <w:name w:val="默认 A"/>
    <w:pPr>
      <w:spacing w:before="160"/>
    </w:pPr>
    <w:rPr>
      <w:rFonts w:ascii="Arial Unicode MS" w:eastAsia="Arial Unicode MS" w:hAnsi="Arial Unicode MS" w:cs="Arial Unicode MS" w:hint="eastAsia"/>
      <w:color w:val="000000"/>
      <w:sz w:val="24"/>
      <w:szCs w:val="24"/>
      <w:u w:color="000000"/>
      <w:lang w:val="zh-TW" w:eastAsia="zh-TW"/>
    </w:rPr>
  </w:style>
  <w:style w:type="paragraph" w:customStyle="1" w:styleId="a8">
    <w:name w:val="默认"/>
    <w:pPr>
      <w:spacing w:before="160"/>
    </w:pPr>
    <w:rPr>
      <w:rFonts w:ascii="Helvetica Neue" w:eastAsia="Arial Unicode MS" w:hAnsi="Helvetica Neue" w:cs="Arial Unicode MS"/>
      <w:color w:val="000000"/>
      <w:sz w:val="24"/>
      <w:szCs w:val="24"/>
      <w:lang w:val="zh-CN"/>
      <w14:textOutline w14:w="0" w14:cap="flat" w14:cmpd="sng" w14:algn="ctr">
        <w14:noFill/>
        <w14:prstDash w14:val="solid"/>
        <w14:bevel/>
      </w14:textOutline>
    </w:rPr>
  </w:style>
  <w:style w:type="paragraph" w:styleId="a9">
    <w:name w:val="header"/>
    <w:basedOn w:val="a"/>
    <w:link w:val="aa"/>
    <w:uiPriority w:val="99"/>
    <w:unhideWhenUsed/>
    <w:rsid w:val="00680CAC"/>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680CAC"/>
    <w:rPr>
      <w:sz w:val="18"/>
      <w:szCs w:val="18"/>
      <w:lang w:eastAsia="en-US"/>
    </w:rPr>
  </w:style>
  <w:style w:type="paragraph" w:styleId="ab">
    <w:name w:val="footer"/>
    <w:basedOn w:val="a"/>
    <w:link w:val="ac"/>
    <w:uiPriority w:val="99"/>
    <w:unhideWhenUsed/>
    <w:rsid w:val="00680CAC"/>
    <w:pPr>
      <w:tabs>
        <w:tab w:val="center" w:pos="4153"/>
        <w:tab w:val="right" w:pos="8306"/>
      </w:tabs>
      <w:snapToGrid w:val="0"/>
    </w:pPr>
    <w:rPr>
      <w:sz w:val="18"/>
      <w:szCs w:val="18"/>
    </w:rPr>
  </w:style>
  <w:style w:type="character" w:customStyle="1" w:styleId="ac">
    <w:name w:val="页脚 字符"/>
    <w:basedOn w:val="a0"/>
    <w:link w:val="ab"/>
    <w:uiPriority w:val="99"/>
    <w:rsid w:val="00680CAC"/>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黑体"/>
        <a:cs typeface="Helvetica Neue"/>
      </a:majorFont>
      <a:minorFont>
        <a:latin typeface="Helvetica Neue"/>
        <a:ea typeface="宋体"/>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DBA48-4EA5-41F2-BE2C-DE9465B36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刘娜</dc:creator>
  <cp:lastModifiedBy>刘娜</cp:lastModifiedBy>
  <cp:revision>7</cp:revision>
  <dcterms:created xsi:type="dcterms:W3CDTF">2021-01-24T04:11:00Z</dcterms:created>
  <dcterms:modified xsi:type="dcterms:W3CDTF">2021-01-24T04:23:00Z</dcterms:modified>
</cp:coreProperties>
</file>