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哈里啰</w:t>
      </w:r>
      <w:r>
        <w:rPr>
          <w:rFonts w:hint="eastAsia" w:asciiTheme="minorEastAsia" w:hAnsiTheme="minorEastAsia"/>
          <w:b/>
          <w:sz w:val="32"/>
          <w:szCs w:val="32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器乐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请你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尝试</w:t>
      </w:r>
      <w:r>
        <w:rPr>
          <w:rFonts w:hint="eastAsia" w:asciiTheme="minorEastAsia" w:hAnsiTheme="minorEastAsia"/>
          <w:b/>
          <w:sz w:val="28"/>
          <w:szCs w:val="28"/>
        </w:rPr>
        <w:t>用其他器乐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演奏</w:t>
      </w: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哈里啰</w:t>
      </w:r>
      <w:r>
        <w:rPr>
          <w:rFonts w:hint="eastAsia" w:asciiTheme="minorEastAsia" w:hAnsiTheme="minorEastAsia"/>
          <w:b/>
          <w:sz w:val="28"/>
          <w:szCs w:val="28"/>
        </w:rPr>
        <w:t>》，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感受不同乐器表达的音乐情感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31D31BE2"/>
    <w:rsid w:val="36E27EB1"/>
    <w:rsid w:val="3A4F0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2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2021-02-04T09:00:00Z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