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F1" w:rsidRDefault="00FF521D">
      <w:pPr>
        <w:spacing w:line="360" w:lineRule="auto"/>
        <w:jc w:val="center"/>
        <w:rPr>
          <w:rFonts w:ascii="宋体" w:eastAsia="宋体" w:hAnsi="宋体"/>
          <w:b/>
          <w:sz w:val="28"/>
          <w:szCs w:val="28"/>
        </w:rPr>
      </w:pPr>
      <w:r w:rsidRPr="009C4E97">
        <w:rPr>
          <w:rFonts w:ascii="宋体" w:eastAsia="宋体" w:hAnsi="宋体" w:hint="eastAsia"/>
          <w:b/>
          <w:sz w:val="28"/>
          <w:szCs w:val="28"/>
        </w:rPr>
        <w:t>《从“白色污染”说起</w:t>
      </w:r>
      <w:r w:rsidR="000C74AF" w:rsidRPr="009C4E97">
        <w:rPr>
          <w:rFonts w:ascii="宋体" w:eastAsia="宋体" w:hAnsi="宋体" w:hint="eastAsia"/>
          <w:b/>
          <w:sz w:val="28"/>
          <w:szCs w:val="28"/>
        </w:rPr>
        <w:t>》学习指南</w:t>
      </w:r>
    </w:p>
    <w:p w:rsidR="00040A35" w:rsidRPr="009C4E97" w:rsidRDefault="00040A35">
      <w:pPr>
        <w:spacing w:line="360" w:lineRule="auto"/>
        <w:jc w:val="center"/>
        <w:rPr>
          <w:rFonts w:ascii="宋体" w:eastAsia="宋体" w:hAnsi="宋体"/>
          <w:b/>
          <w:color w:val="FF0000"/>
          <w:sz w:val="28"/>
          <w:szCs w:val="28"/>
        </w:rPr>
      </w:pPr>
    </w:p>
    <w:p w:rsidR="006034F1" w:rsidRPr="006B2558" w:rsidRDefault="000C74AF" w:rsidP="00083985">
      <w:pPr>
        <w:spacing w:line="360" w:lineRule="auto"/>
        <w:rPr>
          <w:rFonts w:ascii="宋体" w:eastAsia="宋体" w:hAnsi="宋体" w:cstheme="minorEastAsia"/>
          <w:b/>
          <w:sz w:val="24"/>
          <w:szCs w:val="24"/>
        </w:rPr>
      </w:pPr>
      <w:r w:rsidRPr="006B2558">
        <w:rPr>
          <w:rFonts w:ascii="宋体" w:eastAsia="宋体" w:hAnsi="宋体" w:cstheme="minorEastAsia" w:hint="eastAsia"/>
          <w:b/>
          <w:sz w:val="24"/>
          <w:szCs w:val="24"/>
        </w:rPr>
        <w:t>学习目标：</w:t>
      </w:r>
    </w:p>
    <w:p w:rsidR="006034F1" w:rsidRPr="00157162" w:rsidRDefault="000B697F" w:rsidP="00083985">
      <w:pPr>
        <w:spacing w:line="360" w:lineRule="auto"/>
        <w:rPr>
          <w:rFonts w:ascii="宋体" w:hAnsi="宋体"/>
          <w:sz w:val="24"/>
        </w:rPr>
      </w:pPr>
      <w:r w:rsidRPr="00157162">
        <w:rPr>
          <w:rFonts w:ascii="宋体" w:hAnsi="宋体" w:hint="eastAsia"/>
          <w:sz w:val="24"/>
        </w:rPr>
        <w:t>1．</w:t>
      </w:r>
      <w:r w:rsidR="003F21C5" w:rsidRPr="00157162">
        <w:rPr>
          <w:rFonts w:ascii="宋体" w:hAnsi="宋体" w:hint="eastAsia"/>
          <w:sz w:val="24"/>
        </w:rPr>
        <w:t>联系生活能举例说出塑料制品的广泛应用及塑料垃圾给人们带来的困扰。</w:t>
      </w:r>
    </w:p>
    <w:p w:rsidR="006034F1" w:rsidRPr="00157162" w:rsidRDefault="000C74AF" w:rsidP="00083985">
      <w:pPr>
        <w:spacing w:line="360" w:lineRule="auto"/>
        <w:rPr>
          <w:rFonts w:ascii="宋体" w:hAnsi="宋体"/>
          <w:sz w:val="24"/>
        </w:rPr>
      </w:pPr>
      <w:r w:rsidRPr="00157162">
        <w:rPr>
          <w:rFonts w:ascii="宋体" w:hAnsi="宋体" w:hint="eastAsia"/>
          <w:sz w:val="24"/>
        </w:rPr>
        <w:t>2</w:t>
      </w:r>
      <w:bookmarkStart w:id="0" w:name="_GoBack"/>
      <w:bookmarkEnd w:id="0"/>
      <w:r w:rsidR="000B697F" w:rsidRPr="00157162">
        <w:rPr>
          <w:rFonts w:ascii="宋体" w:hAnsi="宋体" w:hint="eastAsia"/>
          <w:sz w:val="24"/>
        </w:rPr>
        <w:t>．</w:t>
      </w:r>
      <w:r w:rsidR="003F21C5" w:rsidRPr="00157162">
        <w:rPr>
          <w:rFonts w:ascii="宋体" w:hAnsi="宋体" w:hint="eastAsia"/>
          <w:sz w:val="24"/>
        </w:rPr>
        <w:t>通过</w:t>
      </w:r>
      <w:r w:rsidR="00CA6F24">
        <w:rPr>
          <w:rFonts w:ascii="宋体" w:hAnsi="宋体" w:hint="eastAsia"/>
          <w:sz w:val="24"/>
        </w:rPr>
        <w:t>利用关系图</w:t>
      </w:r>
      <w:r w:rsidR="00063F7D" w:rsidRPr="00157162">
        <w:rPr>
          <w:rFonts w:ascii="宋体" w:hAnsi="宋体" w:hint="eastAsia"/>
          <w:sz w:val="24"/>
        </w:rPr>
        <w:t>分析说明</w:t>
      </w:r>
      <w:r w:rsidR="00467A0C" w:rsidRPr="00157162">
        <w:rPr>
          <w:rFonts w:ascii="宋体" w:hAnsi="宋体" w:hint="eastAsia"/>
          <w:sz w:val="24"/>
        </w:rPr>
        <w:t>塑料垃圾的</w:t>
      </w:r>
      <w:r w:rsidR="00063F7D" w:rsidRPr="00157162">
        <w:rPr>
          <w:rFonts w:ascii="宋体" w:hAnsi="宋体" w:hint="eastAsia"/>
          <w:sz w:val="24"/>
        </w:rPr>
        <w:t>成因、危害和所产生的严重后果</w:t>
      </w:r>
      <w:r w:rsidRPr="00157162">
        <w:rPr>
          <w:rFonts w:ascii="宋体" w:hAnsi="宋体" w:hint="eastAsia"/>
          <w:sz w:val="24"/>
        </w:rPr>
        <w:t>。</w:t>
      </w:r>
    </w:p>
    <w:p w:rsidR="00697858" w:rsidRPr="0026622C" w:rsidRDefault="000B697F" w:rsidP="0026622C">
      <w:pPr>
        <w:spacing w:line="360" w:lineRule="auto"/>
        <w:ind w:left="360" w:hangingChars="150" w:hanging="360"/>
        <w:rPr>
          <w:rFonts w:ascii="宋体" w:hAnsi="宋体"/>
          <w:sz w:val="24"/>
        </w:rPr>
      </w:pPr>
      <w:r w:rsidRPr="00157162">
        <w:rPr>
          <w:rFonts w:ascii="宋体" w:hAnsi="宋体" w:hint="eastAsia"/>
          <w:sz w:val="24"/>
        </w:rPr>
        <w:t>3．</w:t>
      </w:r>
      <w:r w:rsidR="000949DA" w:rsidRPr="00157162">
        <w:rPr>
          <w:rFonts w:ascii="宋体" w:hAnsi="宋体" w:hint="eastAsia"/>
          <w:sz w:val="24"/>
        </w:rPr>
        <w:t>能够正确看待并合理使用塑料制品，</w:t>
      </w:r>
      <w:r w:rsidR="009C37BE" w:rsidRPr="00157162">
        <w:rPr>
          <w:rFonts w:ascii="宋体" w:hAnsi="宋体" w:hint="eastAsia"/>
          <w:sz w:val="24"/>
        </w:rPr>
        <w:t>具有</w:t>
      </w:r>
      <w:r w:rsidR="00FF3AC0" w:rsidRPr="00157162">
        <w:rPr>
          <w:rFonts w:ascii="宋体" w:hAnsi="宋体" w:hint="eastAsia"/>
          <w:sz w:val="24"/>
        </w:rPr>
        <w:t>环境保护方面的法律意识</w:t>
      </w:r>
      <w:r w:rsidR="00750DAE" w:rsidRPr="00157162">
        <w:rPr>
          <w:rFonts w:ascii="宋体" w:hAnsi="宋体" w:hint="eastAsia"/>
          <w:sz w:val="24"/>
        </w:rPr>
        <w:t>，</w:t>
      </w:r>
      <w:r w:rsidR="00D46A11" w:rsidRPr="00157162">
        <w:rPr>
          <w:rFonts w:ascii="宋体" w:hAnsi="宋体" w:hint="eastAsia"/>
          <w:sz w:val="24"/>
        </w:rPr>
        <w:t>追求绿色的生活方式。</w:t>
      </w:r>
    </w:p>
    <w:p w:rsidR="007A1F36" w:rsidRDefault="00BA69A8" w:rsidP="00CF51E4">
      <w:pPr>
        <w:spacing w:line="360" w:lineRule="auto"/>
        <w:ind w:firstLineChars="200" w:firstLine="480"/>
        <w:jc w:val="left"/>
        <w:rPr>
          <w:rFonts w:ascii="宋体" w:eastAsia="宋体" w:hAnsi="宋体"/>
          <w:sz w:val="24"/>
          <w:szCs w:val="24"/>
        </w:rPr>
      </w:pPr>
      <w:r w:rsidRPr="00BA69A8">
        <w:rPr>
          <w:rFonts w:ascii="宋体" w:eastAsia="宋体" w:hAnsi="宋体" w:hint="eastAsia"/>
          <w:sz w:val="24"/>
          <w:szCs w:val="24"/>
        </w:rPr>
        <w:t>同学们，大家好！</w:t>
      </w:r>
      <w:r>
        <w:rPr>
          <w:rFonts w:ascii="宋体" w:eastAsia="宋体" w:hAnsi="宋体" w:hint="eastAsia"/>
          <w:sz w:val="24"/>
          <w:szCs w:val="24"/>
        </w:rPr>
        <w:t>今天我们学习的内容是四年级道德与法治</w:t>
      </w:r>
      <w:r w:rsidR="005F3B40">
        <w:rPr>
          <w:rFonts w:ascii="宋体" w:eastAsia="宋体" w:hAnsi="宋体" w:hint="eastAsia"/>
          <w:sz w:val="24"/>
          <w:szCs w:val="24"/>
        </w:rPr>
        <w:t>上册教材第</w:t>
      </w:r>
      <w:r w:rsidR="00CE7C3C">
        <w:rPr>
          <w:rFonts w:ascii="宋体" w:eastAsia="宋体" w:hAnsi="宋体" w:hint="eastAsia"/>
          <w:sz w:val="24"/>
          <w:szCs w:val="24"/>
        </w:rPr>
        <w:t>10课《我们所了解的环境污染》</w:t>
      </w:r>
      <w:r w:rsidR="00AE1230">
        <w:rPr>
          <w:rFonts w:ascii="宋体" w:eastAsia="宋体" w:hAnsi="宋体" w:hint="eastAsia"/>
          <w:sz w:val="24"/>
          <w:szCs w:val="24"/>
        </w:rPr>
        <w:t>第一课时，请同学们打开教材把</w:t>
      </w:r>
      <w:r w:rsidR="00EC48A9">
        <w:rPr>
          <w:rFonts w:ascii="宋体" w:eastAsia="宋体" w:hAnsi="宋体" w:hint="eastAsia"/>
          <w:sz w:val="24"/>
          <w:szCs w:val="24"/>
        </w:rPr>
        <w:t xml:space="preserve">72-75 </w:t>
      </w:r>
      <w:r w:rsidR="00AE1230">
        <w:rPr>
          <w:rFonts w:ascii="宋体" w:eastAsia="宋体" w:hAnsi="宋体" w:hint="eastAsia"/>
          <w:sz w:val="24"/>
          <w:szCs w:val="24"/>
        </w:rPr>
        <w:t>页</w:t>
      </w:r>
      <w:r w:rsidR="00EC48A9">
        <w:rPr>
          <w:rFonts w:ascii="宋体" w:eastAsia="宋体" w:hAnsi="宋体" w:hint="eastAsia"/>
          <w:sz w:val="24"/>
          <w:szCs w:val="24"/>
        </w:rPr>
        <w:t>这一部分</w:t>
      </w:r>
      <w:r w:rsidR="00DD396E">
        <w:rPr>
          <w:rFonts w:ascii="宋体" w:eastAsia="宋体" w:hAnsi="宋体" w:hint="eastAsia"/>
          <w:sz w:val="24"/>
          <w:szCs w:val="24"/>
        </w:rPr>
        <w:t>内容先看一看，</w:t>
      </w:r>
      <w:r w:rsidR="00F82374">
        <w:rPr>
          <w:rFonts w:ascii="宋体" w:eastAsia="宋体" w:hAnsi="宋体" w:hint="eastAsia"/>
          <w:sz w:val="24"/>
          <w:szCs w:val="24"/>
        </w:rPr>
        <w:t>你可以边看书边思考，</w:t>
      </w:r>
      <w:r w:rsidR="009864C7">
        <w:rPr>
          <w:rFonts w:ascii="宋体" w:eastAsia="宋体" w:hAnsi="宋体" w:hint="eastAsia"/>
          <w:sz w:val="24"/>
          <w:szCs w:val="24"/>
        </w:rPr>
        <w:t>从中看懂了什么</w:t>
      </w:r>
      <w:r w:rsidR="00AC1EC0">
        <w:rPr>
          <w:rFonts w:ascii="宋体" w:eastAsia="宋体" w:hAnsi="宋体" w:hint="eastAsia"/>
          <w:sz w:val="24"/>
          <w:szCs w:val="24"/>
        </w:rPr>
        <w:t>。</w:t>
      </w:r>
      <w:r w:rsidR="00635680">
        <w:rPr>
          <w:rFonts w:ascii="宋体" w:eastAsia="宋体" w:hAnsi="宋体" w:hint="eastAsia"/>
          <w:sz w:val="24"/>
          <w:szCs w:val="24"/>
        </w:rPr>
        <w:t>如果你已经看完了书，</w:t>
      </w:r>
      <w:r w:rsidR="007765C3">
        <w:rPr>
          <w:rFonts w:ascii="宋体" w:eastAsia="宋体" w:hAnsi="宋体" w:hint="eastAsia"/>
          <w:sz w:val="24"/>
          <w:szCs w:val="24"/>
        </w:rPr>
        <w:t>做好了预习，</w:t>
      </w:r>
      <w:r w:rsidR="00995ED7">
        <w:rPr>
          <w:rFonts w:ascii="宋体" w:eastAsia="宋体" w:hAnsi="宋体" w:hint="eastAsia"/>
          <w:sz w:val="24"/>
          <w:szCs w:val="24"/>
        </w:rPr>
        <w:t>就请你准备好下边</w:t>
      </w:r>
      <w:r w:rsidR="00C9050C">
        <w:rPr>
          <w:rFonts w:ascii="宋体" w:eastAsia="宋体" w:hAnsi="宋体" w:hint="eastAsia"/>
          <w:sz w:val="24"/>
          <w:szCs w:val="24"/>
        </w:rPr>
        <w:t>的学习单，</w:t>
      </w:r>
      <w:r w:rsidR="00995ED7">
        <w:rPr>
          <w:rFonts w:ascii="宋体" w:eastAsia="宋体" w:hAnsi="宋体" w:hint="eastAsia"/>
          <w:sz w:val="24"/>
          <w:szCs w:val="24"/>
        </w:rPr>
        <w:t>打开电脑，</w:t>
      </w:r>
      <w:r w:rsidR="005D0B75">
        <w:rPr>
          <w:rFonts w:ascii="宋体" w:eastAsia="宋体" w:hAnsi="宋体" w:hint="eastAsia"/>
          <w:sz w:val="24"/>
          <w:szCs w:val="24"/>
        </w:rPr>
        <w:t>找到朝阳教育云平台，点击小学道德与法治课程</w:t>
      </w:r>
      <w:r w:rsidR="007D665E">
        <w:rPr>
          <w:rFonts w:ascii="宋体" w:eastAsia="宋体" w:hAnsi="宋体" w:hint="eastAsia"/>
          <w:sz w:val="24"/>
          <w:szCs w:val="24"/>
        </w:rPr>
        <w:t>，</w:t>
      </w:r>
      <w:r w:rsidR="0096289F">
        <w:rPr>
          <w:rFonts w:ascii="宋体" w:eastAsia="宋体" w:hAnsi="宋体" w:hint="eastAsia"/>
          <w:sz w:val="24"/>
          <w:szCs w:val="24"/>
        </w:rPr>
        <w:t>今天给大家推荐的是四年级上册《10.我所了解的环境污染》</w:t>
      </w:r>
      <w:r w:rsidR="005E3404">
        <w:rPr>
          <w:rFonts w:ascii="宋体" w:eastAsia="宋体" w:hAnsi="宋体" w:hint="eastAsia"/>
          <w:sz w:val="24"/>
          <w:szCs w:val="24"/>
        </w:rPr>
        <w:t>这节微课，</w:t>
      </w:r>
      <w:r w:rsidR="008534B2">
        <w:rPr>
          <w:rFonts w:ascii="宋体" w:eastAsia="宋体" w:hAnsi="宋体" w:hint="eastAsia"/>
          <w:sz w:val="24"/>
          <w:szCs w:val="24"/>
        </w:rPr>
        <w:t>相信你一定会学有所获。</w:t>
      </w:r>
    </w:p>
    <w:p w:rsidR="000B2930" w:rsidRPr="00BA69A8" w:rsidRDefault="000B2930" w:rsidP="00083985">
      <w:pPr>
        <w:spacing w:line="360" w:lineRule="auto"/>
        <w:jc w:val="left"/>
        <w:rPr>
          <w:rFonts w:ascii="宋体" w:eastAsia="宋体" w:hAnsi="宋体"/>
          <w:sz w:val="24"/>
          <w:szCs w:val="24"/>
        </w:rPr>
      </w:pPr>
    </w:p>
    <w:p w:rsidR="00083985" w:rsidRDefault="00083985" w:rsidP="00083985">
      <w:pPr>
        <w:spacing w:line="360" w:lineRule="auto"/>
        <w:jc w:val="left"/>
        <w:rPr>
          <w:rFonts w:ascii="宋体" w:eastAsia="宋体" w:hAnsi="宋体" w:cs="宋体"/>
          <w:b/>
          <w:sz w:val="24"/>
          <w:szCs w:val="24"/>
        </w:rPr>
      </w:pPr>
      <w:r w:rsidRPr="008739F5">
        <w:rPr>
          <w:rFonts w:ascii="宋体" w:eastAsia="宋体" w:hAnsi="宋体" w:hint="eastAsia"/>
          <w:b/>
          <w:sz w:val="24"/>
          <w:szCs w:val="24"/>
        </w:rPr>
        <w:t>学习任务单：</w:t>
      </w:r>
    </w:p>
    <w:p w:rsidR="00985DD7" w:rsidRDefault="00985DD7" w:rsidP="00985DD7">
      <w:pPr>
        <w:spacing w:line="360" w:lineRule="auto"/>
        <w:rPr>
          <w:rFonts w:ascii="宋体" w:eastAsia="宋体" w:hAnsi="宋体" w:cs="宋体"/>
          <w:b/>
          <w:sz w:val="24"/>
          <w:szCs w:val="24"/>
        </w:rPr>
      </w:pPr>
      <w:r>
        <w:rPr>
          <w:rFonts w:ascii="宋体" w:eastAsia="宋体" w:hAnsi="宋体" w:cs="宋体" w:hint="eastAsia"/>
          <w:b/>
          <w:sz w:val="24"/>
          <w:szCs w:val="24"/>
        </w:rPr>
        <w:t>【课</w:t>
      </w:r>
      <w:r w:rsidR="003F0499">
        <w:rPr>
          <w:rFonts w:ascii="宋体" w:eastAsia="宋体" w:hAnsi="宋体" w:cs="宋体" w:hint="eastAsia"/>
          <w:b/>
          <w:sz w:val="24"/>
          <w:szCs w:val="24"/>
        </w:rPr>
        <w:t>前</w:t>
      </w:r>
      <w:r>
        <w:rPr>
          <w:rFonts w:ascii="宋体" w:eastAsia="宋体" w:hAnsi="宋体" w:cs="宋体" w:hint="eastAsia"/>
          <w:b/>
          <w:sz w:val="24"/>
          <w:szCs w:val="24"/>
        </w:rPr>
        <w:t>活动】</w:t>
      </w:r>
    </w:p>
    <w:p w:rsidR="000C4749" w:rsidRPr="00025507" w:rsidRDefault="000C74AF" w:rsidP="00083985">
      <w:pPr>
        <w:spacing w:line="360" w:lineRule="auto"/>
        <w:jc w:val="left"/>
        <w:rPr>
          <w:rFonts w:ascii="宋体" w:eastAsia="宋体" w:hAnsi="宋体" w:cs="宋体"/>
          <w:sz w:val="24"/>
          <w:szCs w:val="24"/>
        </w:rPr>
      </w:pPr>
      <w:r w:rsidRPr="00025507">
        <w:rPr>
          <w:rFonts w:ascii="宋体" w:eastAsia="宋体" w:hAnsi="宋体" w:cs="宋体" w:hint="eastAsia"/>
          <w:sz w:val="24"/>
          <w:szCs w:val="24"/>
        </w:rPr>
        <w:t>活动一：</w:t>
      </w:r>
      <w:r w:rsidR="006F638B" w:rsidRPr="00025507">
        <w:rPr>
          <w:rFonts w:ascii="宋体" w:eastAsia="宋体" w:hAnsi="宋体" w:cs="宋体" w:hint="eastAsia"/>
          <w:sz w:val="24"/>
          <w:szCs w:val="24"/>
        </w:rPr>
        <w:t>找一找家中的塑料制品，看一看它们使用在什么领域，并完成调查表</w:t>
      </w:r>
      <w:r w:rsidR="000C4749" w:rsidRPr="00025507">
        <w:rPr>
          <w:rFonts w:ascii="宋体" w:eastAsia="宋体" w:hAnsi="宋体" w:cs="宋体" w:hint="eastAsia"/>
          <w:sz w:val="24"/>
          <w:szCs w:val="24"/>
        </w:rPr>
        <w:t>。</w:t>
      </w:r>
    </w:p>
    <w:tbl>
      <w:tblPr>
        <w:tblStyle w:val="a9"/>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2802"/>
        <w:gridCol w:w="2879"/>
        <w:gridCol w:w="2841"/>
      </w:tblGrid>
      <w:tr w:rsidR="00614785" w:rsidRPr="00025507" w:rsidTr="00614785">
        <w:tc>
          <w:tcPr>
            <w:tcW w:w="2802" w:type="dxa"/>
          </w:tcPr>
          <w:p w:rsidR="00614785" w:rsidRPr="00025507" w:rsidRDefault="00614785" w:rsidP="00025507">
            <w:pPr>
              <w:spacing w:line="360" w:lineRule="auto"/>
              <w:ind w:firstLineChars="196" w:firstLine="470"/>
              <w:jc w:val="left"/>
              <w:rPr>
                <w:rFonts w:ascii="宋体" w:eastAsia="宋体" w:hAnsi="宋体" w:cs="宋体"/>
                <w:sz w:val="24"/>
                <w:szCs w:val="24"/>
              </w:rPr>
            </w:pPr>
            <w:r w:rsidRPr="00025507">
              <w:rPr>
                <w:rFonts w:ascii="宋体" w:eastAsia="宋体" w:hAnsi="宋体" w:cs="宋体" w:hint="eastAsia"/>
                <w:sz w:val="24"/>
                <w:szCs w:val="24"/>
              </w:rPr>
              <w:t>生活用品</w:t>
            </w:r>
          </w:p>
        </w:tc>
        <w:tc>
          <w:tcPr>
            <w:tcW w:w="2879" w:type="dxa"/>
          </w:tcPr>
          <w:p w:rsidR="00614785" w:rsidRPr="00025507" w:rsidRDefault="00614785" w:rsidP="00083985">
            <w:pPr>
              <w:spacing w:line="360" w:lineRule="auto"/>
              <w:jc w:val="left"/>
              <w:rPr>
                <w:rFonts w:ascii="宋体" w:eastAsia="宋体" w:hAnsi="宋体" w:cs="宋体"/>
                <w:sz w:val="24"/>
                <w:szCs w:val="24"/>
              </w:rPr>
            </w:pPr>
            <w:r w:rsidRPr="00025507">
              <w:rPr>
                <w:rFonts w:ascii="宋体" w:eastAsia="宋体" w:hAnsi="宋体" w:cs="宋体" w:hint="eastAsia"/>
                <w:sz w:val="24"/>
                <w:szCs w:val="24"/>
              </w:rPr>
              <w:t xml:space="preserve">     学习用品</w:t>
            </w:r>
          </w:p>
        </w:tc>
        <w:tc>
          <w:tcPr>
            <w:tcW w:w="2841" w:type="dxa"/>
          </w:tcPr>
          <w:p w:rsidR="00614785" w:rsidRPr="00025507" w:rsidRDefault="00614785" w:rsidP="00083985">
            <w:pPr>
              <w:spacing w:line="360" w:lineRule="auto"/>
              <w:jc w:val="left"/>
              <w:rPr>
                <w:rFonts w:ascii="宋体" w:eastAsia="宋体" w:hAnsi="宋体" w:cs="宋体"/>
                <w:sz w:val="24"/>
                <w:szCs w:val="24"/>
              </w:rPr>
            </w:pPr>
            <w:r w:rsidRPr="00025507">
              <w:rPr>
                <w:rFonts w:ascii="宋体" w:eastAsia="宋体" w:hAnsi="宋体" w:cs="宋体" w:hint="eastAsia"/>
                <w:sz w:val="24"/>
                <w:szCs w:val="24"/>
              </w:rPr>
              <w:t xml:space="preserve">      玩具</w:t>
            </w:r>
          </w:p>
        </w:tc>
      </w:tr>
      <w:tr w:rsidR="00614785" w:rsidRPr="00025507" w:rsidTr="00614785">
        <w:tc>
          <w:tcPr>
            <w:tcW w:w="2802" w:type="dxa"/>
          </w:tcPr>
          <w:p w:rsidR="009055BE" w:rsidRPr="00025507" w:rsidRDefault="009055BE" w:rsidP="00083985">
            <w:pPr>
              <w:spacing w:line="360" w:lineRule="auto"/>
              <w:jc w:val="left"/>
              <w:rPr>
                <w:rFonts w:ascii="宋体" w:eastAsia="宋体" w:hAnsi="宋体" w:cs="宋体"/>
                <w:sz w:val="24"/>
                <w:szCs w:val="24"/>
              </w:rPr>
            </w:pPr>
          </w:p>
        </w:tc>
        <w:tc>
          <w:tcPr>
            <w:tcW w:w="2879" w:type="dxa"/>
          </w:tcPr>
          <w:p w:rsidR="00614785" w:rsidRPr="00025507" w:rsidRDefault="00614785" w:rsidP="00083985">
            <w:pPr>
              <w:spacing w:line="360" w:lineRule="auto"/>
              <w:jc w:val="left"/>
              <w:rPr>
                <w:rFonts w:ascii="宋体" w:eastAsia="宋体" w:hAnsi="宋体" w:cs="宋体"/>
                <w:sz w:val="24"/>
                <w:szCs w:val="24"/>
              </w:rPr>
            </w:pPr>
          </w:p>
        </w:tc>
        <w:tc>
          <w:tcPr>
            <w:tcW w:w="2841" w:type="dxa"/>
          </w:tcPr>
          <w:p w:rsidR="00614785" w:rsidRPr="00025507" w:rsidRDefault="00614785" w:rsidP="00083985">
            <w:pPr>
              <w:spacing w:line="360" w:lineRule="auto"/>
              <w:jc w:val="left"/>
              <w:rPr>
                <w:rFonts w:ascii="宋体" w:eastAsia="宋体" w:hAnsi="宋体" w:cs="宋体"/>
                <w:sz w:val="24"/>
                <w:szCs w:val="24"/>
              </w:rPr>
            </w:pPr>
          </w:p>
        </w:tc>
      </w:tr>
      <w:tr w:rsidR="00614785" w:rsidRPr="00025507" w:rsidTr="00614785">
        <w:tc>
          <w:tcPr>
            <w:tcW w:w="2802" w:type="dxa"/>
          </w:tcPr>
          <w:p w:rsidR="00614785" w:rsidRPr="00025507" w:rsidRDefault="00614785" w:rsidP="00083985">
            <w:pPr>
              <w:spacing w:line="360" w:lineRule="auto"/>
              <w:jc w:val="left"/>
              <w:rPr>
                <w:rFonts w:ascii="宋体" w:eastAsia="宋体" w:hAnsi="宋体" w:cs="宋体"/>
                <w:sz w:val="24"/>
                <w:szCs w:val="24"/>
              </w:rPr>
            </w:pPr>
          </w:p>
        </w:tc>
        <w:tc>
          <w:tcPr>
            <w:tcW w:w="2879" w:type="dxa"/>
          </w:tcPr>
          <w:p w:rsidR="00614785" w:rsidRPr="00025507" w:rsidRDefault="00614785" w:rsidP="00083985">
            <w:pPr>
              <w:spacing w:line="360" w:lineRule="auto"/>
              <w:jc w:val="left"/>
              <w:rPr>
                <w:rFonts w:ascii="宋体" w:eastAsia="宋体" w:hAnsi="宋体" w:cs="宋体"/>
                <w:sz w:val="24"/>
                <w:szCs w:val="24"/>
              </w:rPr>
            </w:pPr>
          </w:p>
        </w:tc>
        <w:tc>
          <w:tcPr>
            <w:tcW w:w="2841" w:type="dxa"/>
          </w:tcPr>
          <w:p w:rsidR="00614785" w:rsidRPr="00025507" w:rsidRDefault="00614785" w:rsidP="00083985">
            <w:pPr>
              <w:spacing w:line="360" w:lineRule="auto"/>
              <w:jc w:val="left"/>
              <w:rPr>
                <w:rFonts w:ascii="宋体" w:eastAsia="宋体" w:hAnsi="宋体" w:cs="宋体"/>
                <w:sz w:val="24"/>
                <w:szCs w:val="24"/>
              </w:rPr>
            </w:pPr>
          </w:p>
        </w:tc>
      </w:tr>
      <w:tr w:rsidR="00614785" w:rsidRPr="00025507" w:rsidTr="00614785">
        <w:tc>
          <w:tcPr>
            <w:tcW w:w="2802" w:type="dxa"/>
          </w:tcPr>
          <w:p w:rsidR="00614785" w:rsidRPr="00025507" w:rsidRDefault="00614785" w:rsidP="00083985">
            <w:pPr>
              <w:spacing w:line="360" w:lineRule="auto"/>
              <w:jc w:val="left"/>
              <w:rPr>
                <w:rFonts w:ascii="宋体" w:eastAsia="宋体" w:hAnsi="宋体" w:cs="宋体"/>
                <w:sz w:val="24"/>
                <w:szCs w:val="24"/>
              </w:rPr>
            </w:pPr>
          </w:p>
        </w:tc>
        <w:tc>
          <w:tcPr>
            <w:tcW w:w="2879" w:type="dxa"/>
          </w:tcPr>
          <w:p w:rsidR="00614785" w:rsidRPr="00025507" w:rsidRDefault="00614785" w:rsidP="00083985">
            <w:pPr>
              <w:spacing w:line="360" w:lineRule="auto"/>
              <w:jc w:val="left"/>
              <w:rPr>
                <w:rFonts w:ascii="宋体" w:eastAsia="宋体" w:hAnsi="宋体" w:cs="宋体"/>
                <w:sz w:val="24"/>
                <w:szCs w:val="24"/>
              </w:rPr>
            </w:pPr>
          </w:p>
        </w:tc>
        <w:tc>
          <w:tcPr>
            <w:tcW w:w="2841" w:type="dxa"/>
          </w:tcPr>
          <w:p w:rsidR="00614785" w:rsidRPr="00025507" w:rsidRDefault="00614785" w:rsidP="00083985">
            <w:pPr>
              <w:spacing w:line="360" w:lineRule="auto"/>
              <w:jc w:val="left"/>
              <w:rPr>
                <w:rFonts w:ascii="宋体" w:eastAsia="宋体" w:hAnsi="宋体" w:cs="宋体"/>
                <w:sz w:val="24"/>
                <w:szCs w:val="24"/>
              </w:rPr>
            </w:pPr>
          </w:p>
        </w:tc>
      </w:tr>
      <w:tr w:rsidR="00614785" w:rsidRPr="00025507" w:rsidTr="00614785">
        <w:tc>
          <w:tcPr>
            <w:tcW w:w="2802" w:type="dxa"/>
          </w:tcPr>
          <w:p w:rsidR="00614785" w:rsidRPr="00025507" w:rsidRDefault="00614785" w:rsidP="00083985">
            <w:pPr>
              <w:spacing w:line="360" w:lineRule="auto"/>
              <w:jc w:val="left"/>
              <w:rPr>
                <w:rFonts w:ascii="宋体" w:eastAsia="宋体" w:hAnsi="宋体" w:cs="宋体"/>
                <w:sz w:val="24"/>
                <w:szCs w:val="24"/>
              </w:rPr>
            </w:pPr>
          </w:p>
        </w:tc>
        <w:tc>
          <w:tcPr>
            <w:tcW w:w="2879" w:type="dxa"/>
          </w:tcPr>
          <w:p w:rsidR="00614785" w:rsidRPr="00025507" w:rsidRDefault="00614785" w:rsidP="00083985">
            <w:pPr>
              <w:spacing w:line="360" w:lineRule="auto"/>
              <w:jc w:val="left"/>
              <w:rPr>
                <w:rFonts w:ascii="宋体" w:eastAsia="宋体" w:hAnsi="宋体" w:cs="宋体"/>
                <w:sz w:val="24"/>
                <w:szCs w:val="24"/>
              </w:rPr>
            </w:pPr>
          </w:p>
        </w:tc>
        <w:tc>
          <w:tcPr>
            <w:tcW w:w="2841" w:type="dxa"/>
          </w:tcPr>
          <w:p w:rsidR="00614785" w:rsidRPr="00025507" w:rsidRDefault="00614785" w:rsidP="00083985">
            <w:pPr>
              <w:spacing w:line="360" w:lineRule="auto"/>
              <w:jc w:val="left"/>
              <w:rPr>
                <w:rFonts w:ascii="宋体" w:eastAsia="宋体" w:hAnsi="宋体" w:cs="宋体"/>
                <w:sz w:val="24"/>
                <w:szCs w:val="24"/>
              </w:rPr>
            </w:pPr>
          </w:p>
        </w:tc>
      </w:tr>
      <w:tr w:rsidR="00614785" w:rsidRPr="00025507" w:rsidTr="00614785">
        <w:tc>
          <w:tcPr>
            <w:tcW w:w="2802" w:type="dxa"/>
          </w:tcPr>
          <w:p w:rsidR="00614785" w:rsidRPr="00025507" w:rsidRDefault="00614785" w:rsidP="00083985">
            <w:pPr>
              <w:spacing w:line="360" w:lineRule="auto"/>
              <w:jc w:val="left"/>
              <w:rPr>
                <w:rFonts w:ascii="宋体" w:eastAsia="宋体" w:hAnsi="宋体" w:cs="宋体"/>
                <w:sz w:val="24"/>
                <w:szCs w:val="24"/>
              </w:rPr>
            </w:pPr>
          </w:p>
        </w:tc>
        <w:tc>
          <w:tcPr>
            <w:tcW w:w="2879" w:type="dxa"/>
          </w:tcPr>
          <w:p w:rsidR="00614785" w:rsidRPr="00025507" w:rsidRDefault="00614785" w:rsidP="00083985">
            <w:pPr>
              <w:spacing w:line="360" w:lineRule="auto"/>
              <w:jc w:val="left"/>
              <w:rPr>
                <w:rFonts w:ascii="宋体" w:eastAsia="宋体" w:hAnsi="宋体" w:cs="宋体"/>
                <w:sz w:val="24"/>
                <w:szCs w:val="24"/>
              </w:rPr>
            </w:pPr>
          </w:p>
        </w:tc>
        <w:tc>
          <w:tcPr>
            <w:tcW w:w="2841" w:type="dxa"/>
          </w:tcPr>
          <w:p w:rsidR="00614785" w:rsidRPr="00025507" w:rsidRDefault="00614785" w:rsidP="00083985">
            <w:pPr>
              <w:spacing w:line="360" w:lineRule="auto"/>
              <w:jc w:val="left"/>
              <w:rPr>
                <w:rFonts w:ascii="宋体" w:eastAsia="宋体" w:hAnsi="宋体" w:cs="宋体"/>
                <w:sz w:val="24"/>
                <w:szCs w:val="24"/>
              </w:rPr>
            </w:pPr>
          </w:p>
        </w:tc>
      </w:tr>
    </w:tbl>
    <w:p w:rsidR="003F0499" w:rsidRDefault="003F0499" w:rsidP="003F0499">
      <w:pPr>
        <w:spacing w:line="360" w:lineRule="auto"/>
        <w:rPr>
          <w:rFonts w:ascii="宋体" w:eastAsia="宋体" w:hAnsi="宋体" w:cs="宋体"/>
          <w:b/>
          <w:sz w:val="24"/>
          <w:szCs w:val="24"/>
        </w:rPr>
      </w:pPr>
      <w:r>
        <w:rPr>
          <w:rFonts w:ascii="宋体" w:eastAsia="宋体" w:hAnsi="宋体" w:cs="宋体" w:hint="eastAsia"/>
          <w:b/>
          <w:sz w:val="24"/>
          <w:szCs w:val="24"/>
        </w:rPr>
        <w:t>【课上活动】</w:t>
      </w:r>
    </w:p>
    <w:p w:rsidR="00873CDD" w:rsidRDefault="000C4749" w:rsidP="00873CDD">
      <w:pPr>
        <w:spacing w:line="360" w:lineRule="auto"/>
        <w:jc w:val="left"/>
        <w:rPr>
          <w:rFonts w:ascii="宋体" w:eastAsia="宋体" w:hAnsi="宋体" w:cstheme="minorEastAsia"/>
          <w:sz w:val="24"/>
          <w:szCs w:val="24"/>
        </w:rPr>
      </w:pPr>
      <w:r w:rsidRPr="00C23458">
        <w:rPr>
          <w:rFonts w:ascii="宋体" w:eastAsia="宋体" w:hAnsi="宋体" w:cs="宋体" w:hint="eastAsia"/>
          <w:sz w:val="24"/>
          <w:szCs w:val="24"/>
        </w:rPr>
        <w:t>活动二：</w:t>
      </w:r>
      <w:r w:rsidR="00BB6214">
        <w:rPr>
          <w:rFonts w:ascii="宋体" w:eastAsia="宋体" w:hAnsi="宋体" w:cstheme="minorEastAsia" w:hint="eastAsia"/>
          <w:sz w:val="24"/>
          <w:szCs w:val="24"/>
        </w:rPr>
        <w:t>结合73页阅读角《塑料袋漂流记》，绘制塑料袋漂流路线图，并说明它在不同之处产生的危害和导致的后果。</w:t>
      </w:r>
    </w:p>
    <w:p w:rsidR="00873CDD" w:rsidRPr="000211FB" w:rsidRDefault="00873CDD" w:rsidP="00083985">
      <w:pPr>
        <w:spacing w:line="360" w:lineRule="auto"/>
        <w:jc w:val="left"/>
        <w:rPr>
          <w:rFonts w:ascii="宋体" w:eastAsia="宋体" w:hAnsi="宋体" w:cstheme="minorEastAsia"/>
          <w:sz w:val="24"/>
          <w:szCs w:val="24"/>
        </w:rPr>
      </w:pPr>
      <w:r w:rsidRPr="00873CDD">
        <w:rPr>
          <w:rFonts w:ascii="宋体" w:eastAsia="宋体" w:hAnsi="宋体" w:cstheme="minorEastAsia"/>
          <w:noProof/>
          <w:sz w:val="24"/>
          <w:szCs w:val="24"/>
        </w:rPr>
        <w:drawing>
          <wp:inline distT="0" distB="0" distL="0" distR="0">
            <wp:extent cx="5274310" cy="733154"/>
            <wp:effectExtent l="19050" t="0" r="254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93170" cy="957968"/>
                      <a:chOff x="1164492" y="2304980"/>
                      <a:chExt cx="6893170" cy="957968"/>
                    </a:xfrm>
                  </a:grpSpPr>
                  <a:grpSp>
                    <a:nvGrpSpPr>
                      <a:cNvPr id="22" name="组合 21"/>
                      <a:cNvGrpSpPr/>
                    </a:nvGrpSpPr>
                    <a:grpSpPr>
                      <a:xfrm>
                        <a:off x="1164492" y="2304980"/>
                        <a:ext cx="6893170" cy="957968"/>
                        <a:chOff x="1266092" y="1949380"/>
                        <a:chExt cx="6893170" cy="957968"/>
                      </a:xfrm>
                    </a:grpSpPr>
                    <a:sp>
                      <a:nvSpPr>
                        <a:cNvPr id="25" name="右箭头 24"/>
                        <a:cNvSpPr/>
                      </a:nvSpPr>
                      <a:spPr>
                        <a:xfrm>
                          <a:off x="2475667" y="2251502"/>
                          <a:ext cx="622476" cy="383177"/>
                        </a:xfrm>
                        <a:prstGeom prst="rightArrow">
                          <a:avLst/>
                        </a:prstGeom>
                      </a:spPr>
                      <a:txSp>
                        <a:txBody>
                          <a:bodyPr rtlCol="0" anchor="ct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右箭头 28"/>
                        <a:cNvSpPr/>
                      </a:nvSpPr>
                      <a:spPr>
                        <a:xfrm>
                          <a:off x="4406339" y="2273888"/>
                          <a:ext cx="610161" cy="383177"/>
                        </a:xfrm>
                        <a:prstGeom prst="rightArrow">
                          <a:avLst/>
                        </a:prstGeom>
                      </a:spPr>
                      <a:txSp>
                        <a:txBody>
                          <a:bodyPr rtlCol="0" anchor="ct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右箭头 30"/>
                        <a:cNvSpPr/>
                      </a:nvSpPr>
                      <a:spPr>
                        <a:xfrm>
                          <a:off x="6323086" y="2257197"/>
                          <a:ext cx="555781" cy="383177"/>
                        </a:xfrm>
                        <a:prstGeom prst="rightArrow">
                          <a:avLst>
                            <a:gd name="adj1" fmla="val 50000"/>
                            <a:gd name="adj2" fmla="val 36888"/>
                          </a:avLst>
                        </a:prstGeom>
                      </a:spPr>
                      <a:txSp>
                        <a:txBody>
                          <a:bodyPr rtlCol="0" anchor="ct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chemeClr val="lt1"/>
                                </a:solidFill>
                                <a:effectLst/>
                                <a:uFillTx/>
                                <a:latin typeface="+mn-lt"/>
                                <a:ea typeface="+mn-ea"/>
                                <a:cs typeface="+mn-cs"/>
                                <a:sym typeface="Calibri" panose="020F0502020204030204"/>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TextBox 31"/>
                        <a:cNvSpPr txBox="1"/>
                      </a:nvSpPr>
                      <a:spPr>
                        <a:xfrm>
                          <a:off x="1266092" y="1949380"/>
                          <a:ext cx="954594" cy="461665"/>
                        </a:xfrm>
                        <a:prstGeom prst="rect">
                          <a:avLst/>
                        </a:prstGeom>
                        <a:noFill/>
                      </a:spPr>
                      <a:txSp>
                        <a:txBody>
                          <a:bodyPr wrap="square" rtlCol="0">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r>
                              <a:rPr lang="zh-CN" altLang="en-US" sz="2400" smtClean="0">
                                <a:latin typeface="黑体" pitchFamily="49" charset="-122"/>
                                <a:ea typeface="黑体" pitchFamily="49" charset="-122"/>
                              </a:rPr>
                              <a:t>         </a:t>
                            </a:r>
                            <a:endParaRPr lang="zh-CN" altLang="en-US" sz="2400">
                              <a:latin typeface="黑体" pitchFamily="49" charset="-122"/>
                              <a:ea typeface="黑体" pitchFamily="49" charset="-122"/>
                            </a:endParaRPr>
                          </a:p>
                        </a:txBody>
                        <a:useSpRect/>
                      </a:txSp>
                    </a:sp>
                    <a:sp>
                      <a:nvSpPr>
                        <a:cNvPr id="33" name="TextBox 32"/>
                        <a:cNvSpPr txBox="1"/>
                      </a:nvSpPr>
                      <a:spPr>
                        <a:xfrm>
                          <a:off x="3064746" y="2190542"/>
                          <a:ext cx="1145513" cy="461665"/>
                        </a:xfrm>
                        <a:prstGeom prst="rect">
                          <a:avLst/>
                        </a:prstGeom>
                        <a:noFill/>
                      </a:spPr>
                      <a:txSp>
                        <a:txBody>
                          <a:bodyPr wrap="square" rtlCol="0">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r>
                              <a:rPr lang="zh-CN" altLang="en-US" sz="2400" smtClean="0">
                                <a:latin typeface="黑体" pitchFamily="49" charset="-122"/>
                                <a:ea typeface="黑体" pitchFamily="49" charset="-122"/>
                              </a:rPr>
                              <a:t>  </a:t>
                            </a:r>
                            <a:endParaRPr lang="zh-CN" altLang="en-US" sz="2400">
                              <a:latin typeface="黑体" pitchFamily="49" charset="-122"/>
                              <a:ea typeface="黑体" pitchFamily="49" charset="-122"/>
                            </a:endParaRPr>
                          </a:p>
                        </a:txBody>
                        <a:useSpRect/>
                      </a:txSp>
                    </a:sp>
                    <a:sp>
                      <a:nvSpPr>
                        <a:cNvPr id="34" name="TextBox 33"/>
                        <a:cNvSpPr txBox="1"/>
                      </a:nvSpPr>
                      <a:spPr>
                        <a:xfrm>
                          <a:off x="5295479" y="2190541"/>
                          <a:ext cx="834014" cy="461665"/>
                        </a:xfrm>
                        <a:prstGeom prst="rect">
                          <a:avLst/>
                        </a:prstGeom>
                        <a:noFill/>
                      </a:spPr>
                      <a:txSp>
                        <a:txBody>
                          <a:bodyPr wrap="square" rtlCol="0">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endParaRPr lang="zh-CN" altLang="en-US" sz="2400">
                              <a:latin typeface="黑体" pitchFamily="49" charset="-122"/>
                              <a:ea typeface="黑体" pitchFamily="49" charset="-122"/>
                            </a:endParaRPr>
                          </a:p>
                        </a:txBody>
                        <a:useSpRect/>
                      </a:txSp>
                    </a:sp>
                    <a:sp>
                      <a:nvSpPr>
                        <a:cNvPr id="35" name="矩形 34"/>
                        <a:cNvSpPr/>
                      </a:nvSpPr>
                      <a:spPr>
                        <a:xfrm>
                          <a:off x="6983604" y="2216262"/>
                          <a:ext cx="1175658" cy="461665"/>
                        </a:xfrm>
                        <a:prstGeom prst="rect">
                          <a:avLst/>
                        </a:prstGeom>
                      </a:spPr>
                      <a:txSp>
                        <a:txBody>
                          <a:bodyPr wrap="square">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endParaRPr lang="zh-CN" altLang="en-US" sz="2400">
                              <a:latin typeface="黑体" pitchFamily="49" charset="-122"/>
                              <a:ea typeface="黑体" pitchFamily="49" charset="-122"/>
                            </a:endParaRPr>
                          </a:p>
                        </a:txBody>
                        <a:useSpRect/>
                      </a:txSp>
                    </a:sp>
                    <a:sp>
                      <a:nvSpPr>
                        <a:cNvPr id="36" name="圆角矩形 35"/>
                        <a:cNvSpPr/>
                      </a:nvSpPr>
                      <a:spPr>
                        <a:xfrm>
                          <a:off x="1281595" y="1993900"/>
                          <a:ext cx="1080605" cy="862648"/>
                        </a:xfrm>
                        <a:prstGeom prst="roundRect">
                          <a:avLst/>
                        </a:prstGeom>
                        <a:noFill/>
                        <a:ln w="76200" cap="flat">
                          <a:solidFill>
                            <a:srgbClr val="0070C0"/>
                          </a:solidFill>
                          <a:miter lim="400000"/>
                        </a:ln>
                      </a:spPr>
                      <a:txSp>
                        <a:txBody>
                          <a:bodyPr rot="0" spcFirstLastPara="1" vertOverflow="overflow" horzOverflow="overflow" vert="horz" wrap="square" lIns="50800" tIns="50800" rIns="50800" bIns="50800" numCol="1" spcCol="38100" rtlCol="0" anchor="ctr">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indent="0" algn="ctr" defTabSz="825500" rtl="0" fontAlgn="auto" latinLnBrk="0" hangingPunct="0">
                              <a:lnSpc>
                                <a:spcPct val="100000"/>
                              </a:lnSpc>
                              <a:spcBef>
                                <a:spcPts val="0"/>
                              </a:spcBef>
                              <a:spcAft>
                                <a:spcPts val="0"/>
                              </a:spcAft>
                              <a:buClrTx/>
                              <a:buSzTx/>
                              <a:buFontTx/>
                              <a:buNone/>
                            </a:pPr>
                            <a:endParaRPr kumimoji="0" lang="zh-CN" altLang="en-US" sz="4400" b="0" i="0" u="none" strike="noStrike" cap="none" spc="0" normalizeH="0" baseline="0">
                              <a:ln>
                                <a:noFill/>
                              </a:ln>
                              <a:solidFill>
                                <a:srgbClr val="F3F1DF"/>
                              </a:solidFill>
                              <a:effectLst/>
                              <a:uFillTx/>
                              <a:latin typeface="+mn-lt"/>
                              <a:ea typeface="+mn-ea"/>
                              <a:cs typeface="+mn-cs"/>
                              <a:sym typeface="Helvetica Neue" panose="02000503000000020004"/>
                            </a:endParaRPr>
                          </a:p>
                        </a:txBody>
                        <a:useSpRect/>
                      </a:txSp>
                      <a:style>
                        <a:lnRef idx="0">
                          <a:scrgbClr r="0" g="0" b="0"/>
                        </a:lnRef>
                        <a:fillRef idx="0">
                          <a:scrgbClr r="0" g="0" b="0"/>
                        </a:fillRef>
                        <a:effectRef idx="0">
                          <a:scrgbClr r="0" g="0" b="0"/>
                        </a:effectRef>
                        <a:fontRef idx="none"/>
                      </a:style>
                    </a:sp>
                    <a:sp>
                      <a:nvSpPr>
                        <a:cNvPr id="37" name="圆角矩形 36"/>
                        <a:cNvSpPr/>
                      </a:nvSpPr>
                      <a:spPr>
                        <a:xfrm>
                          <a:off x="5116995" y="2006600"/>
                          <a:ext cx="1080605" cy="862648"/>
                        </a:xfrm>
                        <a:prstGeom prst="roundRect">
                          <a:avLst/>
                        </a:prstGeom>
                        <a:noFill/>
                        <a:ln w="76200" cap="flat">
                          <a:solidFill>
                            <a:srgbClr val="0070C0"/>
                          </a:solidFill>
                          <a:miter lim="400000"/>
                        </a:ln>
                      </a:spPr>
                      <a:txSp>
                        <a:txBody>
                          <a:bodyPr rot="0" spcFirstLastPara="1" vertOverflow="overflow" horzOverflow="overflow" vert="horz" wrap="square" lIns="50800" tIns="50800" rIns="50800" bIns="50800" numCol="1" spcCol="38100" rtlCol="0" anchor="ctr">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indent="0" algn="ctr" defTabSz="825500" rtl="0" fontAlgn="auto" latinLnBrk="0" hangingPunct="0">
                              <a:lnSpc>
                                <a:spcPct val="100000"/>
                              </a:lnSpc>
                              <a:spcBef>
                                <a:spcPts val="0"/>
                              </a:spcBef>
                              <a:spcAft>
                                <a:spcPts val="0"/>
                              </a:spcAft>
                              <a:buClrTx/>
                              <a:buSzTx/>
                              <a:buFontTx/>
                              <a:buNone/>
                            </a:pPr>
                            <a:endParaRPr kumimoji="0" lang="zh-CN" altLang="en-US" sz="4400" b="0" i="0" u="none" strike="noStrike" cap="none" spc="0" normalizeH="0" baseline="0">
                              <a:ln>
                                <a:noFill/>
                              </a:ln>
                              <a:solidFill>
                                <a:srgbClr val="F3F1DF"/>
                              </a:solidFill>
                              <a:effectLst/>
                              <a:uFillTx/>
                              <a:latin typeface="+mn-lt"/>
                              <a:ea typeface="+mn-ea"/>
                              <a:cs typeface="+mn-cs"/>
                              <a:sym typeface="Helvetica Neue" panose="02000503000000020004"/>
                            </a:endParaRPr>
                          </a:p>
                        </a:txBody>
                        <a:useSpRect/>
                      </a:txSp>
                      <a:style>
                        <a:lnRef idx="0">
                          <a:scrgbClr r="0" g="0" b="0"/>
                        </a:lnRef>
                        <a:fillRef idx="0">
                          <a:scrgbClr r="0" g="0" b="0"/>
                        </a:fillRef>
                        <a:effectRef idx="0">
                          <a:scrgbClr r="0" g="0" b="0"/>
                        </a:effectRef>
                        <a:fontRef idx="none"/>
                      </a:style>
                    </a:sp>
                    <a:sp>
                      <a:nvSpPr>
                        <a:cNvPr id="38" name="圆角矩形 37"/>
                        <a:cNvSpPr/>
                      </a:nvSpPr>
                      <a:spPr>
                        <a:xfrm>
                          <a:off x="3224695" y="2044700"/>
                          <a:ext cx="1080605" cy="862648"/>
                        </a:xfrm>
                        <a:prstGeom prst="roundRect">
                          <a:avLst/>
                        </a:prstGeom>
                        <a:noFill/>
                        <a:ln w="76200" cap="flat">
                          <a:solidFill>
                            <a:srgbClr val="0070C0"/>
                          </a:solidFill>
                          <a:miter lim="400000"/>
                        </a:ln>
                      </a:spPr>
                      <a:txSp>
                        <a:txBody>
                          <a:bodyPr rot="0" spcFirstLastPara="1" vertOverflow="overflow" horzOverflow="overflow" vert="horz" wrap="square" lIns="50800" tIns="50800" rIns="50800" bIns="50800" numCol="1" spcCol="38100" rtlCol="0" anchor="ctr">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indent="0" algn="ctr" defTabSz="825500" rtl="0" fontAlgn="auto" latinLnBrk="0" hangingPunct="0">
                              <a:lnSpc>
                                <a:spcPct val="100000"/>
                              </a:lnSpc>
                              <a:spcBef>
                                <a:spcPts val="0"/>
                              </a:spcBef>
                              <a:spcAft>
                                <a:spcPts val="0"/>
                              </a:spcAft>
                              <a:buClrTx/>
                              <a:buSzTx/>
                              <a:buFontTx/>
                              <a:buNone/>
                            </a:pPr>
                            <a:endParaRPr kumimoji="0" lang="zh-CN" altLang="en-US" sz="4400" b="0" i="0" u="none" strike="noStrike" cap="none" spc="0" normalizeH="0" baseline="0">
                              <a:ln>
                                <a:noFill/>
                              </a:ln>
                              <a:solidFill>
                                <a:srgbClr val="F3F1DF"/>
                              </a:solidFill>
                              <a:effectLst/>
                              <a:uFillTx/>
                              <a:latin typeface="+mn-lt"/>
                              <a:ea typeface="+mn-ea"/>
                              <a:cs typeface="+mn-cs"/>
                              <a:sym typeface="Helvetica Neue" panose="02000503000000020004"/>
                            </a:endParaRPr>
                          </a:p>
                        </a:txBody>
                        <a:useSpRect/>
                      </a:txSp>
                      <a:style>
                        <a:lnRef idx="0">
                          <a:scrgbClr r="0" g="0" b="0"/>
                        </a:lnRef>
                        <a:fillRef idx="0">
                          <a:scrgbClr r="0" g="0" b="0"/>
                        </a:fillRef>
                        <a:effectRef idx="0">
                          <a:scrgbClr r="0" g="0" b="0"/>
                        </a:effectRef>
                        <a:fontRef idx="none"/>
                      </a:style>
                    </a:sp>
                    <a:sp>
                      <a:nvSpPr>
                        <a:cNvPr id="39" name="圆角矩形 38"/>
                        <a:cNvSpPr/>
                      </a:nvSpPr>
                      <a:spPr>
                        <a:xfrm>
                          <a:off x="6983895" y="2032000"/>
                          <a:ext cx="1080605" cy="862648"/>
                        </a:xfrm>
                        <a:prstGeom prst="roundRect">
                          <a:avLst/>
                        </a:prstGeom>
                        <a:noFill/>
                        <a:ln w="76200" cap="flat">
                          <a:solidFill>
                            <a:srgbClr val="0070C0"/>
                          </a:solidFill>
                          <a:miter lim="400000"/>
                        </a:ln>
                      </a:spPr>
                      <a:txSp>
                        <a:txBody>
                          <a:bodyPr rot="0" spcFirstLastPara="1" vertOverflow="overflow" horzOverflow="overflow" vert="horz" wrap="square" lIns="50800" tIns="50800" rIns="50800" bIns="50800" numCol="1" spcCol="38100" rtlCol="0" anchor="ctr">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indent="0" algn="ctr" defTabSz="825500" rtl="0" fontAlgn="auto" latinLnBrk="0" hangingPunct="0">
                              <a:lnSpc>
                                <a:spcPct val="100000"/>
                              </a:lnSpc>
                              <a:spcBef>
                                <a:spcPts val="0"/>
                              </a:spcBef>
                              <a:spcAft>
                                <a:spcPts val="0"/>
                              </a:spcAft>
                              <a:buClrTx/>
                              <a:buSzTx/>
                              <a:buFontTx/>
                              <a:buNone/>
                            </a:pPr>
                            <a:endParaRPr kumimoji="0" lang="zh-CN" altLang="en-US" sz="4400" b="0" i="0" u="none" strike="noStrike" cap="none" spc="0" normalizeH="0" baseline="0">
                              <a:ln>
                                <a:noFill/>
                              </a:ln>
                              <a:solidFill>
                                <a:srgbClr val="F3F1DF"/>
                              </a:solidFill>
                              <a:effectLst/>
                              <a:uFillTx/>
                              <a:latin typeface="+mn-lt"/>
                              <a:ea typeface="+mn-ea"/>
                              <a:cs typeface="+mn-cs"/>
                              <a:sym typeface="Helvetica Neue" panose="02000503000000020004"/>
                            </a:endParaRPr>
                          </a:p>
                        </a:txBody>
                        <a:useSpRect/>
                      </a:txSp>
                      <a:style>
                        <a:lnRef idx="0">
                          <a:scrgbClr r="0" g="0" b="0"/>
                        </a:lnRef>
                        <a:fillRef idx="0">
                          <a:scrgbClr r="0" g="0" b="0"/>
                        </a:fillRef>
                        <a:effectRef idx="0">
                          <a:scrgbClr r="0" g="0" b="0"/>
                        </a:effectRef>
                        <a:fontRef idx="none"/>
                      </a:style>
                    </a:sp>
                  </a:grpSp>
                </lc:lockedCanvas>
              </a:graphicData>
            </a:graphic>
          </wp:inline>
        </w:drawing>
      </w:r>
    </w:p>
    <w:p w:rsidR="00C87C80" w:rsidRPr="000211FB" w:rsidRDefault="00CA6F24" w:rsidP="00083985">
      <w:pPr>
        <w:spacing w:line="360" w:lineRule="auto"/>
        <w:jc w:val="left"/>
        <w:rPr>
          <w:rFonts w:ascii="宋体" w:eastAsia="宋体" w:hAnsi="宋体" w:cstheme="minorEastAsia"/>
          <w:sz w:val="24"/>
          <w:szCs w:val="24"/>
        </w:rPr>
      </w:pPr>
      <w:r>
        <w:rPr>
          <w:rFonts w:ascii="宋体" w:eastAsia="宋体" w:hAnsi="宋体" w:cs="宋体" w:hint="eastAsia"/>
          <w:sz w:val="24"/>
          <w:szCs w:val="24"/>
        </w:rPr>
        <w:lastRenderedPageBreak/>
        <w:t>活动三</w:t>
      </w:r>
      <w:r w:rsidR="005F445E" w:rsidRPr="000211FB">
        <w:rPr>
          <w:rFonts w:ascii="宋体" w:eastAsia="宋体" w:hAnsi="宋体" w:cs="宋体" w:hint="eastAsia"/>
          <w:sz w:val="24"/>
          <w:szCs w:val="24"/>
        </w:rPr>
        <w:t>：</w:t>
      </w:r>
      <w:r w:rsidR="00A07EEF" w:rsidRPr="000211FB">
        <w:rPr>
          <w:rFonts w:ascii="宋体" w:eastAsia="宋体" w:hAnsi="宋体" w:cs="宋体" w:hint="eastAsia"/>
          <w:sz w:val="24"/>
          <w:szCs w:val="24"/>
        </w:rPr>
        <w:t>想一想、写一写</w:t>
      </w:r>
      <w:r w:rsidR="000211FB">
        <w:rPr>
          <w:rFonts w:ascii="宋体" w:eastAsia="宋体" w:hAnsi="宋体" w:cs="宋体" w:hint="eastAsia"/>
          <w:sz w:val="24"/>
          <w:szCs w:val="24"/>
        </w:rPr>
        <w:t>。</w:t>
      </w:r>
    </w:p>
    <w:p w:rsidR="00C87C80" w:rsidRDefault="00093E69" w:rsidP="00083985">
      <w:pPr>
        <w:spacing w:line="360" w:lineRule="auto"/>
        <w:jc w:val="left"/>
        <w:rPr>
          <w:rFonts w:ascii="宋体" w:eastAsia="宋体" w:hAnsi="宋体" w:cstheme="minorEastAsia"/>
          <w:sz w:val="24"/>
          <w:szCs w:val="24"/>
        </w:rPr>
      </w:pPr>
      <w:r>
        <w:rPr>
          <w:rFonts w:ascii="宋体" w:eastAsia="宋体" w:hAnsi="宋体" w:cstheme="minorEastAsia"/>
          <w:noProof/>
          <w:sz w:val="24"/>
          <w:szCs w:val="24"/>
        </w:rPr>
        <w:pict>
          <v:shapetype id="_x0000_t32" coordsize="21600,21600" o:spt="32" o:oned="t" path="m,l21600,21600e" filled="f">
            <v:path arrowok="t" fillok="f" o:connecttype="none"/>
            <o:lock v:ext="edit" shapetype="t"/>
          </v:shapetype>
          <v:shape id="_x0000_s1062" type="#_x0000_t32" style="position:absolute;margin-left:155.5pt;margin-top:17.25pt;width:215.1pt;height:0;z-index:251671040" o:connectortype="straight"/>
        </w:pict>
      </w:r>
      <w:r w:rsidR="00841DC2">
        <w:rPr>
          <w:rFonts w:ascii="宋体" w:eastAsia="宋体" w:hAnsi="宋体" w:cstheme="minorEastAsia" w:hint="eastAsia"/>
          <w:sz w:val="24"/>
          <w:szCs w:val="24"/>
        </w:rPr>
        <w:t>如果学校里没有塑料制品，</w:t>
      </w:r>
    </w:p>
    <w:p w:rsidR="00841DC2" w:rsidRDefault="00093E69" w:rsidP="00083985">
      <w:pPr>
        <w:spacing w:line="360" w:lineRule="auto"/>
        <w:jc w:val="left"/>
        <w:rPr>
          <w:rFonts w:ascii="宋体" w:eastAsia="宋体" w:hAnsi="宋体" w:cstheme="minorEastAsia"/>
          <w:sz w:val="24"/>
          <w:szCs w:val="24"/>
        </w:rPr>
      </w:pPr>
      <w:r>
        <w:rPr>
          <w:rFonts w:ascii="宋体" w:eastAsia="宋体" w:hAnsi="宋体" w:cstheme="minorEastAsia"/>
          <w:noProof/>
          <w:sz w:val="24"/>
          <w:szCs w:val="24"/>
        </w:rPr>
        <w:pict>
          <v:shape id="_x0000_s1063" type="#_x0000_t32" style="position:absolute;margin-left:155.5pt;margin-top:15.1pt;width:215.1pt;height:.9pt;z-index:251672064" o:connectortype="straight"/>
        </w:pict>
      </w:r>
      <w:r w:rsidR="00841DC2">
        <w:rPr>
          <w:rFonts w:ascii="宋体" w:eastAsia="宋体" w:hAnsi="宋体" w:cstheme="minorEastAsia" w:hint="eastAsia"/>
          <w:sz w:val="24"/>
          <w:szCs w:val="24"/>
        </w:rPr>
        <w:t>如果医院里没有塑料制品，</w:t>
      </w:r>
    </w:p>
    <w:p w:rsidR="00841DC2" w:rsidRDefault="00093E69" w:rsidP="00083985">
      <w:pPr>
        <w:spacing w:line="360" w:lineRule="auto"/>
        <w:jc w:val="left"/>
        <w:rPr>
          <w:rFonts w:ascii="宋体" w:eastAsia="宋体" w:hAnsi="宋体" w:cstheme="minorEastAsia"/>
          <w:sz w:val="24"/>
          <w:szCs w:val="24"/>
        </w:rPr>
      </w:pPr>
      <w:r>
        <w:rPr>
          <w:rFonts w:ascii="宋体" w:eastAsia="宋体" w:hAnsi="宋体" w:cstheme="minorEastAsia"/>
          <w:noProof/>
          <w:sz w:val="24"/>
          <w:szCs w:val="24"/>
        </w:rPr>
        <w:pict>
          <v:shape id="_x0000_s1064" type="#_x0000_t32" style="position:absolute;margin-left:150.9pt;margin-top:18.45pt;width:221.5pt;height:.9pt;z-index:251673088" o:connectortype="straight"/>
        </w:pict>
      </w:r>
      <w:r w:rsidR="00841DC2">
        <w:rPr>
          <w:rFonts w:ascii="宋体" w:eastAsia="宋体" w:hAnsi="宋体" w:cstheme="minorEastAsia" w:hint="eastAsia"/>
          <w:sz w:val="24"/>
          <w:szCs w:val="24"/>
        </w:rPr>
        <w:t>如果超市里没有塑料制品，</w:t>
      </w:r>
    </w:p>
    <w:p w:rsidR="00841DC2" w:rsidRDefault="00093E69" w:rsidP="00083985">
      <w:pPr>
        <w:spacing w:line="360" w:lineRule="auto"/>
        <w:jc w:val="left"/>
        <w:rPr>
          <w:rFonts w:ascii="宋体" w:eastAsia="宋体" w:hAnsi="宋体" w:cstheme="minorEastAsia"/>
          <w:sz w:val="24"/>
          <w:szCs w:val="24"/>
        </w:rPr>
      </w:pPr>
      <w:r>
        <w:rPr>
          <w:rFonts w:ascii="宋体" w:eastAsia="宋体" w:hAnsi="宋体" w:cstheme="minorEastAsia"/>
          <w:noProof/>
          <w:sz w:val="24"/>
          <w:szCs w:val="24"/>
        </w:rPr>
        <w:pict>
          <v:shape id="_x0000_s1065" type="#_x0000_t32" style="position:absolute;margin-left:150.9pt;margin-top:18.15pt;width:221.5pt;height:.9pt;z-index:251674112" o:connectortype="straight"/>
        </w:pict>
      </w:r>
      <w:r w:rsidR="00841DC2">
        <w:rPr>
          <w:rFonts w:ascii="宋体" w:eastAsia="宋体" w:hAnsi="宋体" w:cstheme="minorEastAsia" w:hint="eastAsia"/>
          <w:sz w:val="24"/>
          <w:szCs w:val="24"/>
        </w:rPr>
        <w:t>如果家里也没有塑料制品，</w:t>
      </w:r>
    </w:p>
    <w:p w:rsidR="00841DC2" w:rsidRDefault="00093E69" w:rsidP="00083985">
      <w:pPr>
        <w:spacing w:line="360" w:lineRule="auto"/>
        <w:jc w:val="left"/>
        <w:rPr>
          <w:rFonts w:ascii="宋体" w:eastAsia="宋体" w:hAnsi="宋体" w:cstheme="minorEastAsia"/>
          <w:sz w:val="24"/>
          <w:szCs w:val="24"/>
        </w:rPr>
      </w:pPr>
      <w:r>
        <w:rPr>
          <w:rFonts w:ascii="宋体" w:eastAsia="宋体" w:hAnsi="宋体" w:cstheme="minorEastAsia"/>
          <w:noProof/>
          <w:sz w:val="24"/>
          <w:szCs w:val="24"/>
        </w:rPr>
        <w:pict>
          <v:shape id="_x0000_s1066" type="#_x0000_t32" style="position:absolute;margin-left:42pt;margin-top:20.65pt;width:330.4pt;height:0;z-index:251675136" o:connectortype="straight"/>
        </w:pict>
      </w:r>
      <w:r w:rsidR="00841DC2">
        <w:rPr>
          <w:rFonts w:ascii="宋体" w:eastAsia="宋体" w:hAnsi="宋体" w:cstheme="minorEastAsia" w:hint="eastAsia"/>
          <w:sz w:val="24"/>
          <w:szCs w:val="24"/>
        </w:rPr>
        <w:t>如果</w:t>
      </w:r>
    </w:p>
    <w:p w:rsidR="004F5B57" w:rsidRPr="000211FB" w:rsidRDefault="004F5B57" w:rsidP="00083985">
      <w:pPr>
        <w:spacing w:line="360" w:lineRule="auto"/>
        <w:jc w:val="left"/>
        <w:rPr>
          <w:rFonts w:ascii="宋体" w:eastAsia="宋体" w:hAnsi="宋体" w:cs="宋体"/>
          <w:sz w:val="24"/>
          <w:szCs w:val="24"/>
        </w:rPr>
      </w:pPr>
    </w:p>
    <w:p w:rsidR="00C87C80" w:rsidRPr="000211FB" w:rsidRDefault="00CA6F24" w:rsidP="00083985">
      <w:pPr>
        <w:spacing w:line="360" w:lineRule="auto"/>
        <w:jc w:val="left"/>
        <w:rPr>
          <w:rFonts w:ascii="宋体" w:eastAsia="宋体" w:hAnsi="宋体" w:cs="宋体"/>
          <w:sz w:val="24"/>
          <w:szCs w:val="24"/>
        </w:rPr>
      </w:pPr>
      <w:r>
        <w:rPr>
          <w:rFonts w:ascii="宋体" w:eastAsia="宋体" w:hAnsi="宋体" w:cs="宋体" w:hint="eastAsia"/>
          <w:sz w:val="24"/>
          <w:szCs w:val="24"/>
        </w:rPr>
        <w:t>活动四</w:t>
      </w:r>
      <w:r w:rsidR="00764B28" w:rsidRPr="000211FB">
        <w:rPr>
          <w:rFonts w:ascii="宋体" w:eastAsia="宋体" w:hAnsi="宋体" w:cs="宋体" w:hint="eastAsia"/>
          <w:sz w:val="24"/>
          <w:szCs w:val="24"/>
        </w:rPr>
        <w:t>：</w:t>
      </w:r>
      <w:r w:rsidR="00672E4C">
        <w:rPr>
          <w:rFonts w:ascii="宋体" w:eastAsia="宋体" w:hAnsi="宋体" w:cs="宋体" w:hint="eastAsia"/>
          <w:sz w:val="24"/>
          <w:szCs w:val="24"/>
        </w:rPr>
        <w:t>制订并实施我家的“减塑”方案，并晒一晒。</w:t>
      </w:r>
    </w:p>
    <w:p w:rsidR="004F5B57" w:rsidRDefault="00093E69" w:rsidP="00083985">
      <w:pPr>
        <w:spacing w:line="360" w:lineRule="auto"/>
        <w:jc w:val="left"/>
        <w:rPr>
          <w:rFonts w:ascii="宋体" w:eastAsia="宋体" w:hAnsi="宋体" w:cstheme="minorEastAsia"/>
          <w:sz w:val="24"/>
          <w:szCs w:val="24"/>
        </w:rPr>
      </w:pPr>
      <w:r>
        <w:rPr>
          <w:rFonts w:ascii="宋体" w:eastAsia="宋体" w:hAnsi="宋体" w:cstheme="minorEastAsia"/>
          <w:noProof/>
          <w:sz w:val="24"/>
          <w:szCs w:val="24"/>
        </w:rPr>
        <w:pict>
          <v:roundrect id="_x0000_s1068" style="position:absolute;margin-left:7.85pt;margin-top:17.75pt;width:374.1pt;height:256.75pt;z-index:251676160;v-text-anchor:middle" arcsize="10923f" o:gfxdata="UEsDBAoAAAAAAIdO4kAAAAAAAAAAAAAAAAAEAAAAZHJzL1BLAwQUAAAACACHTuJAA7RuO9cAAAAJ&#10;AQAADwAAAGRycy9kb3ducmV2LnhtbE2PzU7DMBCE70i8g7VI3KiTkFRtiNMDEgcQB9rmAbbJNo4a&#10;r6PY/eHtWU5wWo1mNPtNtbm5UV1oDoNnA+kiAUXc+m7g3kCzf3tagQoRucPRMxn4pgCb+v6uwrLz&#10;V97SZRd7JSUcSjRgY5xKrUNryWFY+IlYvKOfHUaRc6+7Ga9S7kadJclSOxxYPlic6NVSe9qdnQHe&#10;f1Gav9sPfj4t221jPxvsgzGPD2nyAirSLf6F4Rdf0KEWpoM/cxfUKDqTKVFusQYl/iovUlAHA0W2&#10;zkHXlf6/oP4BUEsDBBQAAAAIAIdO4kDN2lQ5cAIAAKoEAAAOAAAAZHJzL2Uyb0RvYy54bWytVM1u&#10;EzEQviPxDpbvdH9ImnTVTRWlKkKqaEVBnCdeb9aS/7CdbMoD8ACckZC4IB6Cx6ngMRh7tz/8nBA5&#10;ODOemc8z38zs8cleSbLjzguja1oc5JRwzUwj9Kamr1+dPZlT4gPoBqTRvKbX3NOTxeNHx72teGk6&#10;IxvuCIJoX/W2pl0ItsoyzzquwB8YyzUaW+MUBFTdJmsc9IiuZFbm+WHWG9dYZxj3Hm9PByNdJPy2&#10;5SxctK3ngciaYm4hnS6d63hmi2OoNg5sJ9iYBvxDFgqExkfvoE4hANk68QeUEswZb9pwwIzKTNsK&#10;xlMNWE2R/1bNVQeWp1qQHG/vaPL/D5a92F06IhrsHSUaFLbo5uP7H18+fP/09ebbZ1JEhnrrK3S8&#10;spdu1DyKsdx961T8x0LIPrF6fccq3wfC8HJaHuXFfEoJQ9vT8jCfldOImt2HW+fDM24UiUJNndnq&#10;5iX2LlEKu3MfBv9bv/ikNmdCSryHSmrS17ScT2fxFcAxaiUEFJXFwrzeUAJyg/PJgkuQ3kjRxPAY&#10;7d1mvZKO7ABnZFLMiqPV4NRBw4fbaY6/MefRPeX/C05M7hR8N4QkUwyBSomAMy6Fquk8At0iSY0g&#10;kduBzSitTXON/XBmGFRv2ZlA2HPw4RIcTibOMG5buMCjlQarNqNESWfcu7/dR38cGLRS0uOkIyNv&#10;t+A4JfK5xlE6KiaTuBpJmUxnJSruoWX90KK3amWQKBwXzC6J0T/IW7F1Rr3BpVzGV9EEmuHbA/ej&#10;sgrDBuJaM75cJjdcBwvhXF9ZFsGHDi+3wbQiNf+enZE0XIjUg3F548Y91JPX/Sdm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DtG471wAAAAkBAAAPAAAAAAAAAAEAIAAAACIAAABkcnMvZG93bnJl&#10;di54bWxQSwECFAAUAAAACACHTuJAzdpUOXACAACqBAAADgAAAAAAAAABACAAAAAmAQAAZHJzL2Uy&#10;b0RvYy54bWxQSwUGAAAAAAYABgBZAQAACAYAAAAA&#10;" filled="f" strokecolor="#41719c" strokeweight="2.25pt">
            <v:stroke joinstyle="miter"/>
          </v:roundrect>
        </w:pict>
      </w:r>
    </w:p>
    <w:p w:rsidR="00DC576C" w:rsidRDefault="00DC576C" w:rsidP="00083985">
      <w:pPr>
        <w:spacing w:line="360" w:lineRule="auto"/>
        <w:jc w:val="left"/>
        <w:rPr>
          <w:rFonts w:ascii="宋体" w:eastAsia="宋体" w:hAnsi="宋体" w:cstheme="minorEastAsia"/>
          <w:sz w:val="24"/>
          <w:szCs w:val="24"/>
        </w:rPr>
      </w:pPr>
      <w:r>
        <w:rPr>
          <w:rFonts w:ascii="宋体" w:eastAsia="宋体" w:hAnsi="宋体" w:cstheme="minorEastAsia" w:hint="eastAsia"/>
          <w:sz w:val="24"/>
          <w:szCs w:val="24"/>
        </w:rPr>
        <w:t xml:space="preserve">                     我家的“减塑”方案</w:t>
      </w:r>
    </w:p>
    <w:p w:rsidR="00DC576C" w:rsidRDefault="00DC576C" w:rsidP="00083985">
      <w:pPr>
        <w:spacing w:line="360" w:lineRule="auto"/>
        <w:jc w:val="left"/>
        <w:rPr>
          <w:rFonts w:ascii="宋体" w:eastAsia="宋体" w:hAnsi="宋体" w:cstheme="minorEastAsia"/>
          <w:sz w:val="24"/>
          <w:szCs w:val="24"/>
        </w:rPr>
      </w:pPr>
    </w:p>
    <w:p w:rsidR="00172E85" w:rsidRPr="00172E85" w:rsidRDefault="00943CA3" w:rsidP="00172E85">
      <w:pPr>
        <w:spacing w:line="360" w:lineRule="auto"/>
        <w:ind w:firstLineChars="200" w:firstLine="480"/>
        <w:jc w:val="left"/>
        <w:rPr>
          <w:rFonts w:cstheme="minorEastAsia"/>
        </w:rPr>
      </w:pPr>
      <w:r w:rsidRPr="00943CA3">
        <w:rPr>
          <w:rFonts w:ascii="宋体" w:eastAsia="宋体" w:hAnsi="宋体" w:cstheme="minorEastAsia"/>
          <w:noProof/>
          <w:sz w:val="24"/>
          <w:szCs w:val="24"/>
        </w:rPr>
        <w:drawing>
          <wp:inline distT="0" distB="0" distL="0" distR="0">
            <wp:extent cx="965688" cy="1031630"/>
            <wp:effectExtent l="19050" t="0" r="5862" b="0"/>
            <wp:docPr id="13" name="图片 1" descr="D:\电子教材\2020秋季学期\四上四单元\王晓红\从“白色污染”说起\样张研讨\图片资源\捕获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电子教材\2020秋季学期\四上四单元\王晓红\从“白色污染”说起\样张研讨\图片资源\捕获099.JPG"/>
                    <pic:cNvPicPr>
                      <a:picLocks noChangeAspect="1" noChangeArrowheads="1"/>
                    </pic:cNvPicPr>
                  </pic:nvPicPr>
                  <pic:blipFill>
                    <a:blip r:embed="rId9"/>
                    <a:srcRect/>
                    <a:stretch>
                      <a:fillRect/>
                    </a:stretch>
                  </pic:blipFill>
                  <pic:spPr bwMode="auto">
                    <a:xfrm>
                      <a:off x="0" y="0"/>
                      <a:ext cx="965939" cy="1031898"/>
                    </a:xfrm>
                    <a:prstGeom prst="rect">
                      <a:avLst/>
                    </a:prstGeom>
                    <a:noFill/>
                    <a:ln w="9525">
                      <a:noFill/>
                      <a:miter lim="800000"/>
                      <a:headEnd/>
                      <a:tailEnd/>
                    </a:ln>
                  </pic:spPr>
                </pic:pic>
              </a:graphicData>
            </a:graphic>
          </wp:inline>
        </w:drawing>
      </w:r>
      <w:r>
        <w:rPr>
          <w:rFonts w:ascii="宋体" w:eastAsia="宋体" w:hAnsi="宋体" w:cstheme="minorEastAsia" w:hint="eastAsia"/>
          <w:sz w:val="24"/>
          <w:szCs w:val="24"/>
        </w:rPr>
        <w:t xml:space="preserve">     </w:t>
      </w:r>
      <w:r w:rsidRPr="00943CA3">
        <w:rPr>
          <w:rFonts w:ascii="宋体" w:eastAsia="宋体" w:hAnsi="宋体" w:cstheme="minorEastAsia"/>
          <w:noProof/>
          <w:sz w:val="24"/>
          <w:szCs w:val="24"/>
        </w:rPr>
        <w:drawing>
          <wp:inline distT="0" distB="0" distL="0" distR="0">
            <wp:extent cx="883626" cy="1039432"/>
            <wp:effectExtent l="19050" t="0" r="0" b="0"/>
            <wp:docPr id="17" name="图片 7" descr="D:\电子教材\2020秋季学期\四上四单元\01资料\7.JPG"/>
            <wp:cNvGraphicFramePr/>
            <a:graphic xmlns:a="http://schemas.openxmlformats.org/drawingml/2006/main">
              <a:graphicData uri="http://schemas.openxmlformats.org/drawingml/2006/picture">
                <pic:pic xmlns:pic="http://schemas.openxmlformats.org/drawingml/2006/picture">
                  <pic:nvPicPr>
                    <pic:cNvPr id="3074" name="Picture 2" descr="D:\电子教材\2020秋季学期\四上四单元\01资料\7.JPG"/>
                    <pic:cNvPicPr>
                      <a:picLocks noChangeAspect="1" noChangeArrowheads="1"/>
                    </pic:cNvPicPr>
                  </pic:nvPicPr>
                  <pic:blipFill>
                    <a:blip r:embed="rId10" cstate="print"/>
                    <a:srcRect/>
                    <a:stretch>
                      <a:fillRect/>
                    </a:stretch>
                  </pic:blipFill>
                  <pic:spPr bwMode="auto">
                    <a:xfrm>
                      <a:off x="0" y="0"/>
                      <a:ext cx="883767" cy="1039598"/>
                    </a:xfrm>
                    <a:prstGeom prst="rect">
                      <a:avLst/>
                    </a:prstGeom>
                    <a:noFill/>
                  </pic:spPr>
                </pic:pic>
              </a:graphicData>
            </a:graphic>
          </wp:inline>
        </w:drawing>
      </w:r>
    </w:p>
    <w:p w:rsidR="00DC576C" w:rsidRDefault="00DC576C" w:rsidP="00943CA3">
      <w:pPr>
        <w:spacing w:line="360" w:lineRule="auto"/>
        <w:ind w:firstLineChars="200" w:firstLine="480"/>
        <w:jc w:val="left"/>
        <w:rPr>
          <w:rFonts w:ascii="宋体" w:eastAsia="宋体" w:hAnsi="宋体" w:cstheme="minorEastAsia"/>
          <w:sz w:val="24"/>
          <w:szCs w:val="24"/>
        </w:rPr>
      </w:pPr>
    </w:p>
    <w:p w:rsidR="00DC576C" w:rsidRDefault="00DC576C" w:rsidP="0093175F">
      <w:pPr>
        <w:spacing w:line="360" w:lineRule="auto"/>
        <w:ind w:firstLineChars="1150" w:firstLine="2760"/>
        <w:jc w:val="left"/>
        <w:rPr>
          <w:rFonts w:ascii="宋体" w:eastAsia="宋体" w:hAnsi="宋体" w:cstheme="minorEastAsia"/>
          <w:sz w:val="24"/>
          <w:szCs w:val="24"/>
        </w:rPr>
      </w:pPr>
    </w:p>
    <w:p w:rsidR="00DC576C" w:rsidRDefault="00DC576C" w:rsidP="00943CA3">
      <w:pPr>
        <w:spacing w:line="360" w:lineRule="auto"/>
        <w:ind w:firstLineChars="1200" w:firstLine="2880"/>
        <w:jc w:val="left"/>
        <w:rPr>
          <w:rFonts w:ascii="宋体" w:eastAsia="宋体" w:hAnsi="宋体" w:cstheme="minorEastAsia"/>
          <w:sz w:val="24"/>
          <w:szCs w:val="24"/>
        </w:rPr>
      </w:pPr>
    </w:p>
    <w:p w:rsidR="00DC576C" w:rsidRDefault="00DC576C" w:rsidP="00083985">
      <w:pPr>
        <w:spacing w:line="360" w:lineRule="auto"/>
        <w:jc w:val="left"/>
        <w:rPr>
          <w:rFonts w:ascii="宋体" w:eastAsia="宋体" w:hAnsi="宋体" w:cstheme="minorEastAsia"/>
          <w:sz w:val="24"/>
          <w:szCs w:val="24"/>
        </w:rPr>
      </w:pPr>
    </w:p>
    <w:p w:rsidR="00DC576C" w:rsidRDefault="00DC576C" w:rsidP="0093175F">
      <w:pPr>
        <w:spacing w:line="360" w:lineRule="auto"/>
        <w:ind w:firstLineChars="2350" w:firstLine="5640"/>
        <w:jc w:val="left"/>
        <w:rPr>
          <w:rFonts w:ascii="宋体" w:eastAsia="宋体" w:hAnsi="宋体" w:cstheme="minorEastAsia"/>
          <w:sz w:val="24"/>
          <w:szCs w:val="24"/>
        </w:rPr>
      </w:pPr>
    </w:p>
    <w:p w:rsidR="00DC576C" w:rsidRDefault="00DC576C" w:rsidP="00083985">
      <w:pPr>
        <w:spacing w:line="360" w:lineRule="auto"/>
        <w:jc w:val="left"/>
        <w:rPr>
          <w:rFonts w:ascii="宋体" w:eastAsia="宋体" w:hAnsi="宋体" w:cstheme="minorEastAsia"/>
          <w:sz w:val="24"/>
          <w:szCs w:val="24"/>
        </w:rPr>
      </w:pPr>
    </w:p>
    <w:p w:rsidR="000C4749" w:rsidRDefault="000C4749" w:rsidP="00083985">
      <w:pPr>
        <w:widowControl/>
        <w:spacing w:line="360" w:lineRule="auto"/>
        <w:rPr>
          <w:rFonts w:ascii="宋体" w:eastAsia="宋体" w:hAnsi="宋体" w:cstheme="minorEastAsia"/>
          <w:sz w:val="24"/>
          <w:szCs w:val="24"/>
        </w:rPr>
      </w:pPr>
    </w:p>
    <w:sectPr w:rsidR="000C4749" w:rsidSect="00C82E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B21" w:rsidRDefault="00B72B21" w:rsidP="00E826D9">
      <w:r>
        <w:separator/>
      </w:r>
    </w:p>
  </w:endnote>
  <w:endnote w:type="continuationSeparator" w:id="1">
    <w:p w:rsidR="00B72B21" w:rsidRDefault="00B72B21" w:rsidP="00E826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B21" w:rsidRDefault="00B72B21" w:rsidP="00E826D9">
      <w:r>
        <w:separator/>
      </w:r>
    </w:p>
  </w:footnote>
  <w:footnote w:type="continuationSeparator" w:id="1">
    <w:p w:rsidR="00B72B21" w:rsidRDefault="00B72B21" w:rsidP="00E82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32D3"/>
    <w:multiLevelType w:val="singleLevel"/>
    <w:tmpl w:val="127D32D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18D"/>
    <w:rsid w:val="000211FB"/>
    <w:rsid w:val="0002461C"/>
    <w:rsid w:val="00025507"/>
    <w:rsid w:val="00040A35"/>
    <w:rsid w:val="00063F7D"/>
    <w:rsid w:val="00083985"/>
    <w:rsid w:val="0008422D"/>
    <w:rsid w:val="00093E69"/>
    <w:rsid w:val="000949DA"/>
    <w:rsid w:val="000B2930"/>
    <w:rsid w:val="000B697F"/>
    <w:rsid w:val="000C4749"/>
    <w:rsid w:val="000C74AF"/>
    <w:rsid w:val="0014425D"/>
    <w:rsid w:val="00157162"/>
    <w:rsid w:val="00172E85"/>
    <w:rsid w:val="00187745"/>
    <w:rsid w:val="001973A0"/>
    <w:rsid w:val="001A5443"/>
    <w:rsid w:val="001B712F"/>
    <w:rsid w:val="001D6CB9"/>
    <w:rsid w:val="00201E9D"/>
    <w:rsid w:val="002206D2"/>
    <w:rsid w:val="0023518D"/>
    <w:rsid w:val="0025359A"/>
    <w:rsid w:val="0026622C"/>
    <w:rsid w:val="00290E9D"/>
    <w:rsid w:val="002A05F1"/>
    <w:rsid w:val="002B6A97"/>
    <w:rsid w:val="002B75DF"/>
    <w:rsid w:val="002D665A"/>
    <w:rsid w:val="003434F8"/>
    <w:rsid w:val="00351052"/>
    <w:rsid w:val="00355B37"/>
    <w:rsid w:val="003634F3"/>
    <w:rsid w:val="0039069A"/>
    <w:rsid w:val="003D1482"/>
    <w:rsid w:val="003F0499"/>
    <w:rsid w:val="003F21C5"/>
    <w:rsid w:val="00414EC0"/>
    <w:rsid w:val="00432856"/>
    <w:rsid w:val="00436E78"/>
    <w:rsid w:val="0044002B"/>
    <w:rsid w:val="00442DF7"/>
    <w:rsid w:val="00452228"/>
    <w:rsid w:val="00463C0E"/>
    <w:rsid w:val="00467A0C"/>
    <w:rsid w:val="004E494F"/>
    <w:rsid w:val="004F0ABF"/>
    <w:rsid w:val="004F5B57"/>
    <w:rsid w:val="00545ABD"/>
    <w:rsid w:val="005652FC"/>
    <w:rsid w:val="005860EE"/>
    <w:rsid w:val="00593E01"/>
    <w:rsid w:val="005B594A"/>
    <w:rsid w:val="005D0A16"/>
    <w:rsid w:val="005D0B75"/>
    <w:rsid w:val="005D1A51"/>
    <w:rsid w:val="005E3404"/>
    <w:rsid w:val="005F3B40"/>
    <w:rsid w:val="005F445E"/>
    <w:rsid w:val="006034F1"/>
    <w:rsid w:val="006067AA"/>
    <w:rsid w:val="00614785"/>
    <w:rsid w:val="00635680"/>
    <w:rsid w:val="00670C0E"/>
    <w:rsid w:val="00672E4C"/>
    <w:rsid w:val="00697858"/>
    <w:rsid w:val="006B2558"/>
    <w:rsid w:val="006C5E13"/>
    <w:rsid w:val="006E5355"/>
    <w:rsid w:val="006E633B"/>
    <w:rsid w:val="006F638B"/>
    <w:rsid w:val="00750DAE"/>
    <w:rsid w:val="007517AC"/>
    <w:rsid w:val="00764B28"/>
    <w:rsid w:val="007765C3"/>
    <w:rsid w:val="007A1F36"/>
    <w:rsid w:val="007B6E19"/>
    <w:rsid w:val="007D665E"/>
    <w:rsid w:val="007D7260"/>
    <w:rsid w:val="007E6BC3"/>
    <w:rsid w:val="007F1560"/>
    <w:rsid w:val="007F35EF"/>
    <w:rsid w:val="00807E66"/>
    <w:rsid w:val="0081216A"/>
    <w:rsid w:val="00834C12"/>
    <w:rsid w:val="00841DC2"/>
    <w:rsid w:val="008534B2"/>
    <w:rsid w:val="0087180C"/>
    <w:rsid w:val="008739F5"/>
    <w:rsid w:val="00873CDD"/>
    <w:rsid w:val="008942EE"/>
    <w:rsid w:val="008C0070"/>
    <w:rsid w:val="008D6FA4"/>
    <w:rsid w:val="009055BE"/>
    <w:rsid w:val="00920A3A"/>
    <w:rsid w:val="0093175F"/>
    <w:rsid w:val="00940C3B"/>
    <w:rsid w:val="00943CA3"/>
    <w:rsid w:val="0094734C"/>
    <w:rsid w:val="0096289F"/>
    <w:rsid w:val="00973F37"/>
    <w:rsid w:val="00985DD7"/>
    <w:rsid w:val="009864C7"/>
    <w:rsid w:val="00995ED7"/>
    <w:rsid w:val="009B7E32"/>
    <w:rsid w:val="009C04B6"/>
    <w:rsid w:val="009C37BE"/>
    <w:rsid w:val="009C4009"/>
    <w:rsid w:val="009C4E97"/>
    <w:rsid w:val="009D74EF"/>
    <w:rsid w:val="009E1A3A"/>
    <w:rsid w:val="00A010C6"/>
    <w:rsid w:val="00A07EEF"/>
    <w:rsid w:val="00A528AF"/>
    <w:rsid w:val="00A73157"/>
    <w:rsid w:val="00A857AC"/>
    <w:rsid w:val="00A87007"/>
    <w:rsid w:val="00AA123C"/>
    <w:rsid w:val="00AA1369"/>
    <w:rsid w:val="00AB06D2"/>
    <w:rsid w:val="00AB34BF"/>
    <w:rsid w:val="00AC14D3"/>
    <w:rsid w:val="00AC1EC0"/>
    <w:rsid w:val="00AE1230"/>
    <w:rsid w:val="00AF5465"/>
    <w:rsid w:val="00B042F8"/>
    <w:rsid w:val="00B45079"/>
    <w:rsid w:val="00B63745"/>
    <w:rsid w:val="00B72B21"/>
    <w:rsid w:val="00B853D0"/>
    <w:rsid w:val="00B86C6F"/>
    <w:rsid w:val="00BA69A8"/>
    <w:rsid w:val="00BB6214"/>
    <w:rsid w:val="00BC6DC8"/>
    <w:rsid w:val="00C16AAA"/>
    <w:rsid w:val="00C23458"/>
    <w:rsid w:val="00C6495D"/>
    <w:rsid w:val="00C67DED"/>
    <w:rsid w:val="00C82E83"/>
    <w:rsid w:val="00C83141"/>
    <w:rsid w:val="00C87C80"/>
    <w:rsid w:val="00C9050C"/>
    <w:rsid w:val="00CA6F24"/>
    <w:rsid w:val="00CD0E48"/>
    <w:rsid w:val="00CE4FD3"/>
    <w:rsid w:val="00CE7C3C"/>
    <w:rsid w:val="00CF51E4"/>
    <w:rsid w:val="00D15F9D"/>
    <w:rsid w:val="00D46A11"/>
    <w:rsid w:val="00D53BCC"/>
    <w:rsid w:val="00D65E19"/>
    <w:rsid w:val="00D75460"/>
    <w:rsid w:val="00DB3766"/>
    <w:rsid w:val="00DC1F28"/>
    <w:rsid w:val="00DC576C"/>
    <w:rsid w:val="00DD396E"/>
    <w:rsid w:val="00DE143D"/>
    <w:rsid w:val="00E00410"/>
    <w:rsid w:val="00E23E48"/>
    <w:rsid w:val="00E33A12"/>
    <w:rsid w:val="00E826D9"/>
    <w:rsid w:val="00EC48A9"/>
    <w:rsid w:val="00EE54CF"/>
    <w:rsid w:val="00EF28EC"/>
    <w:rsid w:val="00F01536"/>
    <w:rsid w:val="00F07DE4"/>
    <w:rsid w:val="00F82374"/>
    <w:rsid w:val="00F87644"/>
    <w:rsid w:val="00FC2EF0"/>
    <w:rsid w:val="00FE7F0B"/>
    <w:rsid w:val="00FF3AC0"/>
    <w:rsid w:val="00FF4376"/>
    <w:rsid w:val="00FF521D"/>
    <w:rsid w:val="0316457D"/>
    <w:rsid w:val="07E042BC"/>
    <w:rsid w:val="088236E6"/>
    <w:rsid w:val="0966409A"/>
    <w:rsid w:val="09B2446A"/>
    <w:rsid w:val="0C153261"/>
    <w:rsid w:val="0F3D4CD1"/>
    <w:rsid w:val="10100672"/>
    <w:rsid w:val="125212F0"/>
    <w:rsid w:val="1B39400A"/>
    <w:rsid w:val="2353287B"/>
    <w:rsid w:val="26231AF0"/>
    <w:rsid w:val="2877027E"/>
    <w:rsid w:val="34AC4D43"/>
    <w:rsid w:val="3CBC1EBA"/>
    <w:rsid w:val="485B4164"/>
    <w:rsid w:val="50440994"/>
    <w:rsid w:val="52E1246A"/>
    <w:rsid w:val="53693A24"/>
    <w:rsid w:val="547863F2"/>
    <w:rsid w:val="684404E5"/>
    <w:rsid w:val="6A0F2292"/>
    <w:rsid w:val="6B020653"/>
    <w:rsid w:val="6B911B7D"/>
    <w:rsid w:val="6BFC1276"/>
    <w:rsid w:val="714337DF"/>
    <w:rsid w:val="78DA1D85"/>
    <w:rsid w:val="7BC70B42"/>
    <w:rsid w:val="7F0305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white">
      <v:fill color="white"/>
    </o:shapedefaults>
    <o:shapelayout v:ext="edit">
      <o:idmap v:ext="edit" data="1"/>
      <o:rules v:ext="edit">
        <o:r id="V:Rule6" type="connector" idref="#_x0000_s1065"/>
        <o:r id="V:Rule7" type="connector" idref="#_x0000_s1062"/>
        <o:r id="V:Rule8" type="connector" idref="#_x0000_s1064"/>
        <o:r id="V:Rule9" type="connector" idref="#_x0000_s1066"/>
        <o:r id="V:Rule10"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E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2E83"/>
    <w:rPr>
      <w:sz w:val="18"/>
      <w:szCs w:val="18"/>
    </w:rPr>
  </w:style>
  <w:style w:type="paragraph" w:styleId="a4">
    <w:name w:val="footer"/>
    <w:basedOn w:val="a"/>
    <w:link w:val="Char0"/>
    <w:uiPriority w:val="99"/>
    <w:unhideWhenUsed/>
    <w:qFormat/>
    <w:rsid w:val="00C82E8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82E83"/>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C82E83"/>
    <w:rPr>
      <w:color w:val="0000FF" w:themeColor="hyperlink"/>
      <w:u w:val="single"/>
    </w:rPr>
  </w:style>
  <w:style w:type="character" w:customStyle="1" w:styleId="Char1">
    <w:name w:val="页眉 Char"/>
    <w:basedOn w:val="a0"/>
    <w:link w:val="a5"/>
    <w:uiPriority w:val="99"/>
    <w:qFormat/>
    <w:rsid w:val="00C82E83"/>
    <w:rPr>
      <w:rFonts w:cstheme="minorBidi"/>
      <w:kern w:val="2"/>
      <w:sz w:val="18"/>
      <w:szCs w:val="18"/>
    </w:rPr>
  </w:style>
  <w:style w:type="character" w:customStyle="1" w:styleId="Char0">
    <w:name w:val="页脚 Char"/>
    <w:basedOn w:val="a0"/>
    <w:link w:val="a4"/>
    <w:uiPriority w:val="99"/>
    <w:qFormat/>
    <w:rsid w:val="00C82E83"/>
    <w:rPr>
      <w:rFonts w:cstheme="minorBidi"/>
      <w:kern w:val="2"/>
      <w:sz w:val="18"/>
      <w:szCs w:val="18"/>
    </w:rPr>
  </w:style>
  <w:style w:type="paragraph" w:styleId="a7">
    <w:name w:val="List Paragraph"/>
    <w:basedOn w:val="a"/>
    <w:uiPriority w:val="34"/>
    <w:qFormat/>
    <w:rsid w:val="00C82E83"/>
    <w:pPr>
      <w:ind w:firstLineChars="200" w:firstLine="420"/>
    </w:pPr>
  </w:style>
  <w:style w:type="paragraph" w:styleId="a8">
    <w:name w:val="No Spacing"/>
    <w:uiPriority w:val="1"/>
    <w:qFormat/>
    <w:rsid w:val="00C82E83"/>
    <w:pPr>
      <w:widowControl w:val="0"/>
      <w:jc w:val="both"/>
    </w:pPr>
    <w:rPr>
      <w:rFonts w:ascii="Times New Roman" w:eastAsia="宋体" w:hAnsi="Times New Roman" w:cs="Times New Roman"/>
      <w:kern w:val="2"/>
      <w:sz w:val="21"/>
      <w:szCs w:val="22"/>
    </w:rPr>
  </w:style>
  <w:style w:type="character" w:customStyle="1" w:styleId="Char">
    <w:name w:val="批注框文本 Char"/>
    <w:basedOn w:val="a0"/>
    <w:link w:val="a3"/>
    <w:uiPriority w:val="99"/>
    <w:semiHidden/>
    <w:rsid w:val="00C82E83"/>
    <w:rPr>
      <w:kern w:val="2"/>
      <w:sz w:val="18"/>
      <w:szCs w:val="18"/>
    </w:rPr>
  </w:style>
  <w:style w:type="table" w:styleId="a9">
    <w:name w:val="Table Grid"/>
    <w:basedOn w:val="a1"/>
    <w:uiPriority w:val="59"/>
    <w:rsid w:val="006147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semiHidden/>
    <w:unhideWhenUsed/>
    <w:rsid w:val="00172E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384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2A484A2-DAD9-4580-9C68-7F24C3C845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95</Words>
  <Characters>544</Characters>
  <Application>Microsoft Office Word</Application>
  <DocSecurity>0</DocSecurity>
  <Lines>4</Lines>
  <Paragraphs>1</Paragraphs>
  <ScaleCrop>false</ScaleCrop>
  <Company>Microsoft</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dreamsummit</cp:lastModifiedBy>
  <cp:revision>9</cp:revision>
  <dcterms:created xsi:type="dcterms:W3CDTF">2020-08-13T07:28:00Z</dcterms:created>
  <dcterms:modified xsi:type="dcterms:W3CDTF">2020-08-24T10:08:00Z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