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高一年级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sz w:val="30"/>
          <w:szCs w:val="30"/>
        </w:rPr>
        <w:t>音乐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鉴赏》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</w:rPr>
        <w:t>第1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/>
          <w:b/>
          <w:sz w:val="30"/>
          <w:szCs w:val="30"/>
        </w:rPr>
        <w:t>课时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《现代主义音乐》 </w:t>
      </w:r>
      <w:r>
        <w:rPr>
          <w:rFonts w:hint="eastAsia" w:ascii="宋体" w:hAnsi="宋体" w:eastAsia="宋体"/>
          <w:b/>
          <w:sz w:val="30"/>
          <w:szCs w:val="30"/>
        </w:rPr>
        <w:t>拓展资源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一、文字资源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20世纪音乐的变化及其原因初探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20世纪音乐之所以不同于过去，主要还在于作品的形式和表现手法的变化。这里，按传统使用的音乐表现手段举例说明如下。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旋律：不流畅、不声乐化，很少曲线起伏，很多大跳进行，且呈棱角形线条；不对称，不呼应，缺少规律。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和声：频繁出现各种不协和音响，不协和和弦不再需要解决（勋伯格称之为“不协和音的解放”）。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复调：两个或更多的主题出现在不同声部时，各有不同的调性，由此形成多层次的复杂织体。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调性：不明确，有的虽仍有中心音，但自由使用12个音级；使用教会调式、欧洲民间音乐音阶，以及印度、爪哇、远东各种音阶；自己创造音阶；有的没有调性，没有中心音，甚至音与音之间互不连贯，只是强调单个的、孤立的音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节奏：自由多变，不限于单一的节拍形式。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配器：管弦乐队室内乐化，重新讲究各个声部线条的清晰，从和声织体转向复调织体。管乐突出，打击乐成为主要乐器；不断寻找新乐器以及新的发声器械。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曲式：传统曲式中统一和变化的原则仍十分重要。由于“偶然”因素的引入，还产生了不固定的形式。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</w:t>
      </w:r>
      <w:r>
        <w:rPr>
          <w:rFonts w:hint="eastAsia" w:ascii="楷体" w:hAnsi="楷体" w:eastAsia="楷体"/>
          <w:szCs w:val="21"/>
          <w:lang w:eastAsia="zh-CN"/>
        </w:rPr>
        <w:t>西方现代音乐概述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  <w:lang w:eastAsia="zh-CN"/>
        </w:rPr>
        <w:t>钟子林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  <w:lang w:eastAsia="zh-CN"/>
        </w:rPr>
        <w:t>人民音乐出版社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  <w:lang w:val="en-US" w:eastAsia="zh-CN"/>
        </w:rPr>
        <w:t>2016年3月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  <w:lang w:val="en-US" w:eastAsia="zh-CN"/>
        </w:rPr>
        <w:t>978-7-103-05130-6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二十世纪作曲技法分析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在对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20世纪音乐的研究和分析中，首先应当解决下列一些实际的认识问题：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1.音乐材料是形成音乐作品的基础，具体的作曲技法往往仅是解决分析问题的表面现象，要透过现象看本质，应当将音乐分析的着眼点放在对作品“结构形成”方面的认识上。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2.重新认识各种音乐表现参数（音乐语言的构成基础）对音乐陈述结构的形成所起的作用和影响。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3.重新认识艺术作品内在的“对比—统一”原则，认识在新作曲技法的采用过程中，这一概念在艺术审美和宏观结构中所体现的陈述意义。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4.应当强调分析的实践性。音乐分析活动的重要特点是强调人们所认识、参与的实际操作过程，而极力避免陷入纯理论的想象当中。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</w:t>
      </w:r>
      <w:r>
        <w:rPr>
          <w:rFonts w:hint="eastAsia" w:ascii="楷体" w:hAnsi="楷体" w:eastAsia="楷体"/>
          <w:szCs w:val="21"/>
          <w:lang w:eastAsia="zh-CN"/>
        </w:rPr>
        <w:t>二十世纪作曲技法分析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  <w:lang w:eastAsia="zh-CN"/>
        </w:rPr>
        <w:t>姚恒璐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  <w:lang w:eastAsia="zh-CN"/>
        </w:rPr>
        <w:t>上海音乐出版社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  <w:lang w:val="en-US" w:eastAsia="zh-CN"/>
        </w:rPr>
        <w:t>2000年4月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  <w:lang w:val="en-US" w:eastAsia="zh-CN"/>
        </w:rPr>
        <w:t>978-7-80553-804-4/J▪681</w:t>
      </w:r>
      <w:r>
        <w:rPr>
          <w:rFonts w:ascii="楷体" w:hAnsi="楷体" w:eastAsia="楷体"/>
          <w:szCs w:val="21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推荐欣赏</w:t>
      </w:r>
    </w:p>
    <w:p>
      <w:pPr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455295</wp:posOffset>
            </wp:positionV>
            <wp:extent cx="2066925" cy="1858645"/>
            <wp:effectExtent l="0" t="0" r="9525" b="8255"/>
            <wp:wrapSquare wrapText="bothSides"/>
            <wp:docPr id="2" name="图片 2" descr="111f06f2cd67e6799065f65310eb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f06f2cd67e6799065f65310eb4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该专辑收录了勋伯格的三部作品，分别是“一个华沙幸存者”、“科尔尼德莱”、“第二室内交响曲”。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</w:rPr>
        <w:t>【资料来源】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              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ascii="楷体" w:hAnsi="楷体" w:eastAsia="楷体"/>
          <w:sz w:val="21"/>
          <w:szCs w:val="21"/>
        </w:rPr>
        <w:t>专辑名称：</w:t>
      </w:r>
      <w:r>
        <w:rPr>
          <w:rFonts w:hint="eastAsia" w:ascii="楷体" w:hAnsi="楷体" w:eastAsia="楷体"/>
          <w:sz w:val="21"/>
          <w:szCs w:val="21"/>
          <w:lang w:eastAsia="zh-CN"/>
        </w:rPr>
        <w:t>阿诺尔德▪勋伯格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                             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ascii="楷体" w:hAnsi="楷体" w:eastAsia="楷体"/>
          <w:sz w:val="21"/>
          <w:szCs w:val="21"/>
        </w:rPr>
        <w:t>协奏乐团：</w:t>
      </w:r>
      <w:r>
        <w:rPr>
          <w:rFonts w:hint="eastAsia" w:ascii="楷体" w:hAnsi="楷体" w:eastAsia="楷体"/>
          <w:sz w:val="21"/>
          <w:szCs w:val="21"/>
          <w:lang w:eastAsia="zh-CN"/>
        </w:rPr>
        <w:t>维也纳交响乐团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                               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eastAsia="zh-CN"/>
        </w:rPr>
      </w:pPr>
      <w:r>
        <w:rPr>
          <w:rFonts w:ascii="楷体" w:hAnsi="楷体" w:eastAsia="楷体"/>
          <w:sz w:val="21"/>
          <w:szCs w:val="21"/>
        </w:rPr>
        <w:t>指挥：</w:t>
      </w:r>
      <w:r>
        <w:rPr>
          <w:rFonts w:hint="eastAsia" w:ascii="楷体" w:hAnsi="楷体" w:eastAsia="楷体"/>
          <w:sz w:val="21"/>
          <w:szCs w:val="21"/>
          <w:lang w:eastAsia="zh-CN"/>
        </w:rPr>
        <w:t>哈夫纳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eastAsia="zh-CN"/>
        </w:rPr>
      </w:pPr>
      <w:r>
        <w:rPr>
          <w:rFonts w:ascii="楷体" w:hAnsi="楷体" w:eastAsia="楷体"/>
          <w:sz w:val="21"/>
          <w:szCs w:val="21"/>
        </w:rPr>
        <w:t>发行公司：</w:t>
      </w:r>
      <w:r>
        <w:rPr>
          <w:rFonts w:hint="eastAsia" w:ascii="楷体" w:hAnsi="楷体" w:eastAsia="楷体"/>
          <w:sz w:val="21"/>
          <w:szCs w:val="21"/>
          <w:lang w:eastAsia="zh-CN"/>
        </w:rPr>
        <w:t>哥伦比亚名作音乐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F99150"/>
    <w:multiLevelType w:val="singleLevel"/>
    <w:tmpl w:val="90F991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84073"/>
    <w:rsid w:val="000D37EF"/>
    <w:rsid w:val="0030041C"/>
    <w:rsid w:val="003E2DAC"/>
    <w:rsid w:val="006C4826"/>
    <w:rsid w:val="006C48AC"/>
    <w:rsid w:val="00A3239A"/>
    <w:rsid w:val="00A67DDB"/>
    <w:rsid w:val="00C01B10"/>
    <w:rsid w:val="00CE5EDE"/>
    <w:rsid w:val="00DB1F37"/>
    <w:rsid w:val="00EB5446"/>
    <w:rsid w:val="01314BCF"/>
    <w:rsid w:val="0167759B"/>
    <w:rsid w:val="0246674D"/>
    <w:rsid w:val="0B270C74"/>
    <w:rsid w:val="22BE632F"/>
    <w:rsid w:val="26895FB4"/>
    <w:rsid w:val="26CB12BD"/>
    <w:rsid w:val="27E26D75"/>
    <w:rsid w:val="2EEF20A0"/>
    <w:rsid w:val="4979253A"/>
    <w:rsid w:val="4CC70C83"/>
    <w:rsid w:val="534D75C6"/>
    <w:rsid w:val="57AD6A52"/>
    <w:rsid w:val="5ADA1007"/>
    <w:rsid w:val="5BC54297"/>
    <w:rsid w:val="5DDF3C20"/>
    <w:rsid w:val="630E6081"/>
    <w:rsid w:val="6A3B72E1"/>
    <w:rsid w:val="6B8D4F7D"/>
    <w:rsid w:val="6D93469D"/>
    <w:rsid w:val="6E10005E"/>
    <w:rsid w:val="6E8E4FD9"/>
    <w:rsid w:val="75D36DB9"/>
    <w:rsid w:val="7BE01EE5"/>
    <w:rsid w:val="7DF71E77"/>
    <w:rsid w:val="7EB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2020-08-04T04:26:00Z</dcterms:created>
  <dc:creator>yuanyanming112@163.com</dc:creator>
  <cp:lastModifiedBy>陈稳稳</cp:lastModifiedBy>
  <dcterms:modified xsi:type="dcterms:W3CDTF">2020-12-21T06:07:39Z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