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武术健身操：旭日东升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武术的基本知识和拳术礼节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能够陈述出每节操的名称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能够跟随音乐节拍较连贯的完成整套动作。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3.培养学生爱国主义精神，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体验武术这一传统体育的独有魅力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</w:t>
      </w:r>
      <w:r>
        <w:rPr>
          <w:rFonts w:hint="eastAsia" w:ascii="宋体" w:hAnsi="宋体" w:eastAsia="宋体"/>
          <w:sz w:val="24"/>
          <w:szCs w:val="24"/>
          <w:lang w:eastAsia="zh-CN"/>
        </w:rPr>
        <w:t>武术健身操是将武术基本功和基本动作与节拍体操结合的一种形式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877945" cy="1864360"/>
            <wp:effectExtent l="0" t="0" r="8255" b="2540"/>
            <wp:docPr id="5" name="图片 5" descr="微信图片_2020082204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822044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745865" cy="1715770"/>
            <wp:effectExtent l="0" t="0" r="6985" b="17780"/>
            <wp:docPr id="2" name="图片 2" descr="微信图片_2020082204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22043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473450" cy="1844675"/>
            <wp:effectExtent l="0" t="0" r="12700" b="3175"/>
            <wp:docPr id="3" name="图片 3" descr="微信图片_2020082204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220432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0" w:firstLineChars="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 </w:t>
      </w:r>
    </w:p>
    <w:p>
      <w:pPr>
        <w:spacing w:line="360" w:lineRule="auto"/>
        <w:ind w:firstLine="120" w:firstLineChars="5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  <w:lang w:eastAsia="zh-CN"/>
        </w:rPr>
        <w:t>观看完整动作镜面示范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  <w:lang w:eastAsia="zh-CN"/>
        </w:rPr>
        <w:t>分解动作教学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3378200" cy="2066290"/>
            <wp:effectExtent l="0" t="0" r="12700" b="10160"/>
            <wp:docPr id="4" name="图片 4" descr="微信图片_2020082204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220432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武术抱拳礼：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源于周代以前，有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3000年以上的文化历史。左手为掌，右手为拳，文武兼学，渴望求知，恭请师友前辈指教。表示习武之人谦虚团结、以武会友的高尚礼仪；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）每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节操的分解动作示范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/>
          <w:sz w:val="24"/>
          <w:szCs w:val="24"/>
          <w:lang w:eastAsia="zh-CN"/>
        </w:rPr>
        <w:t>跟随口令练习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/>
          <w:sz w:val="24"/>
          <w:szCs w:val="24"/>
          <w:lang w:eastAsia="zh-CN"/>
        </w:rPr>
        <w:t>易犯错误纠正与展示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找一块宽敞、平整的场地，室内练习时注意挪开周边物品。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穿着运动服、运动鞋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DD03860"/>
    <w:rsid w:val="0DDE2E57"/>
    <w:rsid w:val="140B4994"/>
    <w:rsid w:val="2A5C6C69"/>
    <w:rsid w:val="31D94211"/>
    <w:rsid w:val="709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张巧云</cp:lastModifiedBy>
  <dcterms:modified xsi:type="dcterms:W3CDTF">2020-11-29T02:01:59Z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