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69AAB" w14:textId="556D7232" w:rsidR="00292ECF" w:rsidRDefault="002C02DD" w:rsidP="00C83D58">
      <w:pPr>
        <w:spacing w:line="360" w:lineRule="auto"/>
        <w:jc w:val="center"/>
        <w:rPr>
          <w:rFonts w:ascii="宋体" w:hAnsi="宋体"/>
          <w:b/>
          <w:sz w:val="30"/>
          <w:szCs w:val="30"/>
        </w:rPr>
      </w:pPr>
      <w:r w:rsidRPr="002C02DD">
        <w:rPr>
          <w:rFonts w:ascii="宋体" w:hAnsi="宋体" w:hint="eastAsia"/>
          <w:b/>
          <w:sz w:val="30"/>
          <w:szCs w:val="30"/>
        </w:rPr>
        <w:t>九年级音乐 第16课时</w:t>
      </w:r>
      <w:r w:rsidR="00E73480" w:rsidRPr="006E6243">
        <w:rPr>
          <w:rFonts w:ascii="宋体" w:hAnsi="宋体" w:hint="eastAsia"/>
          <w:b/>
          <w:sz w:val="30"/>
          <w:szCs w:val="30"/>
        </w:rPr>
        <w:t>《</w:t>
      </w:r>
      <w:r w:rsidR="00E73480" w:rsidRPr="002C02DD">
        <w:rPr>
          <w:rFonts w:ascii="宋体" w:hAnsi="宋体" w:hint="eastAsia"/>
          <w:b/>
          <w:sz w:val="30"/>
          <w:szCs w:val="30"/>
        </w:rPr>
        <w:t>动画片里的音乐</w:t>
      </w:r>
      <w:r w:rsidR="00E73480" w:rsidRPr="006E6243">
        <w:rPr>
          <w:rFonts w:ascii="宋体" w:hAnsi="宋体" w:hint="eastAsia"/>
          <w:b/>
          <w:sz w:val="30"/>
          <w:szCs w:val="30"/>
        </w:rPr>
        <w:t>》</w:t>
      </w:r>
      <w:r w:rsidR="00292ECF" w:rsidRPr="00292ECF">
        <w:rPr>
          <w:rFonts w:ascii="宋体" w:hAnsi="宋体" w:hint="eastAsia"/>
          <w:b/>
          <w:sz w:val="30"/>
          <w:szCs w:val="30"/>
        </w:rPr>
        <w:t>拓展资源</w:t>
      </w:r>
    </w:p>
    <w:p w14:paraId="0FC86020" w14:textId="546A078A" w:rsidR="0001129C" w:rsidRDefault="0001129C" w:rsidP="007D57C7">
      <w:pPr>
        <w:spacing w:line="360" w:lineRule="auto"/>
        <w:ind w:firstLineChars="200" w:firstLine="482"/>
        <w:rPr>
          <w:rFonts w:ascii="宋体" w:hAnsi="宋体"/>
          <w:b/>
          <w:bCs/>
          <w:sz w:val="24"/>
        </w:rPr>
      </w:pPr>
      <w:r w:rsidRPr="0001129C">
        <w:rPr>
          <w:rFonts w:ascii="宋体" w:hAnsi="宋体" w:hint="eastAsia"/>
          <w:b/>
          <w:bCs/>
          <w:sz w:val="24"/>
        </w:rPr>
        <w:t>一、</w:t>
      </w:r>
      <w:r w:rsidR="008B1187">
        <w:rPr>
          <w:rFonts w:ascii="宋体" w:hAnsi="宋体" w:hint="eastAsia"/>
          <w:b/>
          <w:bCs/>
          <w:sz w:val="24"/>
        </w:rPr>
        <w:t>作者</w:t>
      </w:r>
      <w:r w:rsidR="00AF6508" w:rsidRPr="00EF4275">
        <w:rPr>
          <w:rFonts w:ascii="宋体" w:hAnsi="宋体" w:hint="eastAsia"/>
          <w:b/>
          <w:bCs/>
          <w:color w:val="000000" w:themeColor="text1"/>
          <w:sz w:val="24"/>
        </w:rPr>
        <w:t>介绍</w:t>
      </w:r>
    </w:p>
    <w:p w14:paraId="24846B38" w14:textId="297B3627" w:rsidR="00FD75DE" w:rsidRPr="004B2A47" w:rsidRDefault="002824CC" w:rsidP="007D57C7">
      <w:pPr>
        <w:widowControl/>
        <w:spacing w:line="360" w:lineRule="auto"/>
        <w:ind w:firstLineChars="200" w:firstLine="480"/>
        <w:jc w:val="left"/>
        <w:rPr>
          <w:rFonts w:ascii="宋体" w:hAnsi="宋体"/>
          <w:noProof/>
          <w:sz w:val="24"/>
        </w:rPr>
      </w:pPr>
      <w:r w:rsidRPr="00DE57C0">
        <w:rPr>
          <w:rFonts w:ascii="宋体" w:hAnsi="宋体"/>
          <w:noProof/>
          <w:sz w:val="24"/>
        </w:rPr>
        <w:drawing>
          <wp:anchor distT="0" distB="0" distL="114300" distR="114300" simplePos="0" relativeHeight="251661312" behindDoc="0" locked="0" layoutInCell="1" allowOverlap="1" wp14:anchorId="5667794C" wp14:editId="6A9F3229">
            <wp:simplePos x="0" y="0"/>
            <wp:positionH relativeFrom="column">
              <wp:posOffset>3291840</wp:posOffset>
            </wp:positionH>
            <wp:positionV relativeFrom="paragraph">
              <wp:posOffset>909320</wp:posOffset>
            </wp:positionV>
            <wp:extent cx="2608580" cy="2608580"/>
            <wp:effectExtent l="0" t="0" r="1270" b="1270"/>
            <wp:wrapSquare wrapText="bothSides"/>
            <wp:docPr id="3" name="Picture 2">
              <a:extLst xmlns:a="http://schemas.openxmlformats.org/drawingml/2006/main">
                <a:ext uri="{FF2B5EF4-FFF2-40B4-BE49-F238E27FC236}">
                  <a16:creationId xmlns:a16="http://schemas.microsoft.com/office/drawing/2014/main" id="{A3540066-A7E4-4B78-801B-867D3B8EF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A3540066-A7E4-4B78-801B-867D3B8EF517}"/>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8580" cy="2608580"/>
                    </a:xfrm>
                    <a:prstGeom prst="ellipse">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anchor>
        </w:drawing>
      </w:r>
      <w:r w:rsidR="008B1187" w:rsidRPr="00DE57C0">
        <w:rPr>
          <w:rFonts w:ascii="宋体" w:hAnsi="宋体" w:hint="eastAsia"/>
          <w:noProof/>
          <w:sz w:val="24"/>
        </w:rPr>
        <w:t>翟小松是中国当代作曲家。他于1978年考入中央音乐学院作曲系，1983年毕业留校任教，并于1989年去美国等地学习工作。主要作品有：歌剧《俄狄普斯》《俄狄普斯之死》《打击乐协奏曲》《Mong Dong》《第一交响乐》《第一大提琴协奏曲》《弦乐交响乐》和大量的现代室内乐作品。他还为《青春祭》《孩子王》《盗马贼》《野人》《边走边唱》等多部电影配乐。其作品在国内外发表、演出，受到广泛的好评。他的作品雄劲、豪放，充满跃进的活力，并且具有粗犷的山野气</w:t>
      </w:r>
      <w:r w:rsidR="008B1187" w:rsidRPr="004B2A47">
        <w:rPr>
          <w:rFonts w:ascii="宋体" w:hAnsi="宋体" w:hint="eastAsia"/>
          <w:noProof/>
          <w:sz w:val="24"/>
        </w:rPr>
        <w:t>息、大幅度的音响涨落以及斑斓奇妙的色彩。</w:t>
      </w:r>
    </w:p>
    <w:p w14:paraId="2B5FBFB6" w14:textId="77777777" w:rsidR="004B2A47" w:rsidRPr="004B2A47" w:rsidRDefault="004B2A47" w:rsidP="004B2A47">
      <w:pPr>
        <w:spacing w:line="360" w:lineRule="auto"/>
        <w:ind w:firstLineChars="200" w:firstLine="420"/>
        <w:rPr>
          <w:rFonts w:ascii="楷体" w:eastAsia="楷体" w:hAnsi="楷体"/>
          <w:szCs w:val="21"/>
        </w:rPr>
      </w:pPr>
      <w:r w:rsidRPr="004B2A47">
        <w:rPr>
          <w:rFonts w:ascii="楷体" w:eastAsia="楷体" w:hAnsi="楷体" w:hint="eastAsia"/>
          <w:szCs w:val="21"/>
        </w:rPr>
        <w:t xml:space="preserve">【资料来源】     </w:t>
      </w:r>
    </w:p>
    <w:p w14:paraId="134A820F" w14:textId="77777777" w:rsidR="004B2A47" w:rsidRPr="004B2A47" w:rsidRDefault="004B2A47" w:rsidP="004B2A47">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书名：《中国音乐史简明教程》</w:t>
      </w:r>
    </w:p>
    <w:p w14:paraId="2C6C443B" w14:textId="77777777" w:rsidR="004B2A47" w:rsidRPr="004B2A47" w:rsidRDefault="004B2A47" w:rsidP="004B2A47">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作者：柯琳</w:t>
      </w:r>
      <w:r w:rsidRPr="004B2A47">
        <w:rPr>
          <w:rFonts w:ascii="楷体" w:eastAsia="楷体" w:hAnsi="楷体"/>
          <w:kern w:val="0"/>
          <w:sz w:val="24"/>
        </w:rPr>
        <w:t xml:space="preserve"> </w:t>
      </w:r>
    </w:p>
    <w:p w14:paraId="5082498C" w14:textId="77777777" w:rsidR="004B2A47" w:rsidRPr="004B2A47" w:rsidRDefault="004B2A47" w:rsidP="004B2A47">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出版社：九州出版社</w:t>
      </w:r>
      <w:r w:rsidRPr="004B2A47">
        <w:rPr>
          <w:rFonts w:ascii="楷体" w:eastAsia="楷体" w:hAnsi="楷体"/>
          <w:kern w:val="0"/>
          <w:sz w:val="24"/>
        </w:rPr>
        <w:t xml:space="preserve"> </w:t>
      </w:r>
    </w:p>
    <w:p w14:paraId="314C6FF4" w14:textId="77777777" w:rsidR="004B2A47" w:rsidRPr="004B2A47" w:rsidRDefault="004B2A47" w:rsidP="004B2A47">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出版时间：2018-03</w:t>
      </w:r>
    </w:p>
    <w:p w14:paraId="76D93E19" w14:textId="449BCF55" w:rsidR="004B2A47" w:rsidRPr="004B2A47" w:rsidRDefault="004B2A47" w:rsidP="004B2A47">
      <w:pPr>
        <w:spacing w:line="360" w:lineRule="auto"/>
        <w:ind w:firstLineChars="200" w:firstLine="480"/>
        <w:rPr>
          <w:rFonts w:ascii="楷体" w:eastAsia="楷体" w:hAnsi="楷体" w:hint="eastAsia"/>
          <w:kern w:val="0"/>
          <w:sz w:val="24"/>
        </w:rPr>
      </w:pPr>
      <w:r w:rsidRPr="004B2A47">
        <w:rPr>
          <w:rFonts w:ascii="楷体" w:eastAsia="楷体" w:hAnsi="楷体" w:hint="eastAsia"/>
          <w:kern w:val="0"/>
          <w:sz w:val="24"/>
        </w:rPr>
        <w:t>ISBN：9787510858529</w:t>
      </w:r>
    </w:p>
    <w:p w14:paraId="3418075E" w14:textId="4A391F61" w:rsidR="0001129C" w:rsidRDefault="00DB7348" w:rsidP="007D57C7">
      <w:pPr>
        <w:widowControl/>
        <w:spacing w:line="360" w:lineRule="auto"/>
        <w:ind w:firstLineChars="200" w:firstLine="482"/>
        <w:jc w:val="left"/>
        <w:rPr>
          <w:rFonts w:ascii="宋体" w:hAnsi="宋体"/>
          <w:b/>
          <w:bCs/>
          <w:sz w:val="24"/>
        </w:rPr>
      </w:pPr>
      <w:r w:rsidRPr="00DB7348">
        <w:rPr>
          <w:rFonts w:ascii="宋体" w:hAnsi="宋体" w:hint="eastAsia"/>
          <w:b/>
          <w:bCs/>
          <w:kern w:val="0"/>
          <w:sz w:val="24"/>
        </w:rPr>
        <w:t>二、</w:t>
      </w:r>
      <w:r w:rsidR="00D01986">
        <w:rPr>
          <w:rFonts w:ascii="宋体" w:hAnsi="宋体" w:hint="eastAsia"/>
          <w:b/>
          <w:bCs/>
          <w:sz w:val="24"/>
        </w:rPr>
        <w:t>作品介绍</w:t>
      </w:r>
    </w:p>
    <w:p w14:paraId="0C75B9DD" w14:textId="0896D0BA" w:rsidR="00E24DA2" w:rsidRDefault="00597265" w:rsidP="00597265">
      <w:pPr>
        <w:widowControl/>
        <w:spacing w:line="360" w:lineRule="auto"/>
        <w:ind w:firstLineChars="200" w:firstLine="480"/>
        <w:jc w:val="left"/>
        <w:rPr>
          <w:rFonts w:ascii="宋体" w:hAnsi="宋体"/>
          <w:sz w:val="24"/>
        </w:rPr>
      </w:pPr>
      <w:r w:rsidRPr="00597265">
        <w:rPr>
          <w:rFonts w:ascii="宋体" w:hAnsi="宋体" w:hint="eastAsia"/>
          <w:sz w:val="24"/>
        </w:rPr>
        <w:t>《</w:t>
      </w:r>
      <w:r>
        <w:rPr>
          <w:rFonts w:ascii="宋体" w:hAnsi="宋体" w:hint="eastAsia"/>
          <w:sz w:val="24"/>
        </w:rPr>
        <w:t>M</w:t>
      </w:r>
      <w:r>
        <w:rPr>
          <w:rFonts w:ascii="宋体" w:hAnsi="宋体"/>
          <w:sz w:val="24"/>
        </w:rPr>
        <w:t>ong Dong</w:t>
      </w:r>
      <w:r w:rsidRPr="00597265">
        <w:rPr>
          <w:rFonts w:ascii="宋体" w:hAnsi="宋体" w:hint="eastAsia"/>
          <w:sz w:val="24"/>
        </w:rPr>
        <w:t>》是作曲家瞿小松创作的混合室内乐作品。该作品通过新人声主义的理念、常规乐器的 “非常规性”运用与特性民族乐器的加入，创造了独具特点的新音色</w:t>
      </w:r>
      <w:r>
        <w:rPr>
          <w:rFonts w:ascii="宋体" w:hAnsi="宋体" w:hint="eastAsia"/>
          <w:sz w:val="24"/>
        </w:rPr>
        <w:t>。</w:t>
      </w:r>
    </w:p>
    <w:p w14:paraId="105715C6" w14:textId="5803AF72" w:rsidR="00597265" w:rsidRPr="00597265" w:rsidRDefault="00597265" w:rsidP="00597265">
      <w:pPr>
        <w:widowControl/>
        <w:spacing w:line="360" w:lineRule="auto"/>
        <w:ind w:firstLineChars="200" w:firstLine="480"/>
        <w:jc w:val="left"/>
        <w:rPr>
          <w:rFonts w:ascii="宋体" w:hAnsi="宋体"/>
          <w:sz w:val="24"/>
        </w:rPr>
      </w:pPr>
      <w:r w:rsidRPr="00597265">
        <w:rPr>
          <w:rFonts w:ascii="宋体" w:hAnsi="宋体" w:hint="eastAsia"/>
          <w:sz w:val="24"/>
        </w:rPr>
        <w:lastRenderedPageBreak/>
        <w:t>（一）新人声主义</w:t>
      </w:r>
    </w:p>
    <w:p w14:paraId="1EFF8746" w14:textId="46466E06" w:rsidR="00597265" w:rsidRPr="00597265" w:rsidRDefault="00597265" w:rsidP="008526A1">
      <w:pPr>
        <w:widowControl/>
        <w:spacing w:line="360" w:lineRule="auto"/>
        <w:ind w:firstLineChars="200" w:firstLine="480"/>
        <w:jc w:val="left"/>
        <w:rPr>
          <w:rFonts w:ascii="宋体" w:hAnsi="宋体"/>
          <w:sz w:val="24"/>
        </w:rPr>
      </w:pPr>
      <w:r w:rsidRPr="00597265">
        <w:rPr>
          <w:rFonts w:ascii="宋体" w:hAnsi="宋体" w:hint="eastAsia"/>
          <w:sz w:val="24"/>
        </w:rPr>
        <w:t>新人声主义是在</w:t>
      </w:r>
      <w:r>
        <w:rPr>
          <w:rFonts w:ascii="宋体" w:hAnsi="宋体" w:hint="eastAsia"/>
          <w:sz w:val="24"/>
        </w:rPr>
        <w:t>20</w:t>
      </w:r>
      <w:r w:rsidRPr="00597265">
        <w:rPr>
          <w:rFonts w:ascii="宋体" w:hAnsi="宋体" w:hint="eastAsia"/>
          <w:sz w:val="24"/>
        </w:rPr>
        <w:t>世纪</w:t>
      </w:r>
      <w:r>
        <w:rPr>
          <w:rFonts w:ascii="宋体" w:hAnsi="宋体" w:hint="eastAsia"/>
          <w:sz w:val="24"/>
        </w:rPr>
        <w:t>50</w:t>
      </w:r>
      <w:r w:rsidRPr="00597265">
        <w:rPr>
          <w:rFonts w:ascii="宋体" w:hAnsi="宋体" w:hint="eastAsia"/>
          <w:sz w:val="24"/>
        </w:rPr>
        <w:t>年代以后形成的，该理念将人声</w:t>
      </w:r>
      <w:proofErr w:type="gramStart"/>
      <w:r w:rsidRPr="00597265">
        <w:rPr>
          <w:rFonts w:ascii="宋体" w:hAnsi="宋体" w:hint="eastAsia"/>
          <w:sz w:val="24"/>
        </w:rPr>
        <w:t>做为</w:t>
      </w:r>
      <w:proofErr w:type="gramEnd"/>
      <w:r w:rsidRPr="00597265">
        <w:rPr>
          <w:rFonts w:ascii="宋体" w:hAnsi="宋体" w:hint="eastAsia"/>
          <w:sz w:val="24"/>
        </w:rPr>
        <w:t>纯粹的音色加以处理。在新人声主义中，人声采用非歌唱性的发声方式，追求非常规的 高难度演唱技巧，将人声所能创造的各种音色发挥到极限</w:t>
      </w:r>
      <w:r w:rsidR="003D4879">
        <w:rPr>
          <w:rFonts w:ascii="宋体" w:hAnsi="宋体" w:hint="eastAsia"/>
          <w:sz w:val="24"/>
        </w:rPr>
        <w:t>，</w:t>
      </w:r>
      <w:r w:rsidRPr="00597265">
        <w:rPr>
          <w:rFonts w:ascii="宋体" w:hAnsi="宋体" w:hint="eastAsia"/>
          <w:sz w:val="24"/>
        </w:rPr>
        <w:t>《</w:t>
      </w:r>
      <w:r w:rsidR="008526A1">
        <w:rPr>
          <w:rFonts w:ascii="宋体" w:hAnsi="宋体" w:hint="eastAsia"/>
          <w:sz w:val="24"/>
        </w:rPr>
        <w:t>M</w:t>
      </w:r>
      <w:r w:rsidR="008526A1">
        <w:rPr>
          <w:rFonts w:ascii="宋体" w:hAnsi="宋体"/>
          <w:sz w:val="24"/>
        </w:rPr>
        <w:t>ong Dong</w:t>
      </w:r>
      <w:r w:rsidRPr="00597265">
        <w:rPr>
          <w:rFonts w:ascii="宋体" w:hAnsi="宋体" w:hint="eastAsia"/>
          <w:sz w:val="24"/>
        </w:rPr>
        <w:t>》中便呈现出新人声主义的理念。《</w:t>
      </w:r>
      <w:r w:rsidR="008526A1">
        <w:rPr>
          <w:rFonts w:ascii="宋体" w:hAnsi="宋体" w:hint="eastAsia"/>
          <w:sz w:val="24"/>
        </w:rPr>
        <w:t>M</w:t>
      </w:r>
      <w:r w:rsidR="008526A1">
        <w:rPr>
          <w:rFonts w:ascii="宋体" w:hAnsi="宋体"/>
          <w:sz w:val="24"/>
        </w:rPr>
        <w:t>ong Dong</w:t>
      </w:r>
      <w:r w:rsidR="008526A1">
        <w:rPr>
          <w:rFonts w:ascii="宋体" w:hAnsi="宋体" w:hint="eastAsia"/>
          <w:sz w:val="24"/>
        </w:rPr>
        <w:t>》</w:t>
      </w:r>
      <w:r w:rsidRPr="00597265">
        <w:rPr>
          <w:rFonts w:ascii="宋体" w:hAnsi="宋体" w:hint="eastAsia"/>
          <w:sz w:val="24"/>
        </w:rPr>
        <w:t>的人声部分融合了吆喝声、</w:t>
      </w:r>
      <w:r w:rsidR="008526A1" w:rsidRPr="008526A1">
        <w:rPr>
          <w:rFonts w:ascii="宋体" w:hAnsi="宋体" w:hint="eastAsia"/>
          <w:sz w:val="24"/>
        </w:rPr>
        <w:t>气声</w:t>
      </w:r>
      <w:r w:rsidR="008526A1">
        <w:rPr>
          <w:rFonts w:ascii="宋体" w:hAnsi="宋体" w:hint="eastAsia"/>
          <w:sz w:val="24"/>
        </w:rPr>
        <w:t>和方</w:t>
      </w:r>
    </w:p>
    <w:p w14:paraId="5398EB9C" w14:textId="58C4F9EB" w:rsidR="003D4879" w:rsidRPr="003D4879" w:rsidRDefault="00597265" w:rsidP="003D4879">
      <w:pPr>
        <w:widowControl/>
        <w:spacing w:line="360" w:lineRule="auto"/>
        <w:jc w:val="left"/>
        <w:rPr>
          <w:rFonts w:ascii="宋体" w:hAnsi="宋体"/>
          <w:sz w:val="24"/>
        </w:rPr>
      </w:pPr>
      <w:r w:rsidRPr="00597265">
        <w:rPr>
          <w:rFonts w:ascii="宋体" w:hAnsi="宋体" w:hint="eastAsia"/>
          <w:sz w:val="24"/>
        </w:rPr>
        <w:t>言的呼唤等，在作品中很多地方直接模拟生活中的吆喝声</w:t>
      </w:r>
      <w:r w:rsidR="003D4879">
        <w:rPr>
          <w:rFonts w:ascii="宋体" w:hAnsi="宋体" w:hint="eastAsia"/>
          <w:sz w:val="24"/>
        </w:rPr>
        <w:t>。</w:t>
      </w:r>
      <w:r w:rsidR="003D4879" w:rsidRPr="003D4879">
        <w:rPr>
          <w:rFonts w:ascii="宋体" w:hAnsi="宋体" w:hint="eastAsia"/>
          <w:sz w:val="24"/>
        </w:rPr>
        <w:t>通过对人声新音色的挖掘</w:t>
      </w:r>
      <w:r w:rsidR="003D4879">
        <w:rPr>
          <w:rFonts w:ascii="宋体" w:hAnsi="宋体" w:hint="eastAsia"/>
          <w:sz w:val="24"/>
        </w:rPr>
        <w:t>，</w:t>
      </w:r>
      <w:r w:rsidR="003D4879" w:rsidRPr="003D4879">
        <w:rPr>
          <w:rFonts w:ascii="宋体" w:hAnsi="宋体" w:hint="eastAsia"/>
          <w:sz w:val="24"/>
        </w:rPr>
        <w:t>让人声这项极富表现力的“乐器”在 《</w:t>
      </w:r>
      <w:r w:rsidR="003D4879" w:rsidRPr="003D4879">
        <w:rPr>
          <w:rFonts w:ascii="宋体" w:hAnsi="宋体"/>
          <w:sz w:val="24"/>
        </w:rPr>
        <w:t>Mong Dong</w:t>
      </w:r>
      <w:r w:rsidR="003D4879" w:rsidRPr="003D4879">
        <w:rPr>
          <w:rFonts w:ascii="宋体" w:hAnsi="宋体" w:hint="eastAsia"/>
          <w:sz w:val="24"/>
        </w:rPr>
        <w:t>》中表现出原始人类与自然浑然无间的宁静</w:t>
      </w:r>
      <w:r w:rsidR="003D4879">
        <w:rPr>
          <w:rFonts w:ascii="宋体" w:hAnsi="宋体" w:hint="eastAsia"/>
          <w:sz w:val="24"/>
        </w:rPr>
        <w:t>。</w:t>
      </w:r>
    </w:p>
    <w:p w14:paraId="10BFD978" w14:textId="77777777" w:rsidR="0051739C" w:rsidRDefault="0051739C" w:rsidP="0051739C">
      <w:pPr>
        <w:widowControl/>
        <w:spacing w:line="360" w:lineRule="auto"/>
        <w:ind w:firstLineChars="200" w:firstLine="480"/>
        <w:jc w:val="left"/>
        <w:rPr>
          <w:rFonts w:ascii="宋体" w:hAnsi="宋体"/>
          <w:sz w:val="24"/>
        </w:rPr>
      </w:pPr>
      <w:r w:rsidRPr="0051739C">
        <w:rPr>
          <w:rFonts w:ascii="宋体" w:hAnsi="宋体" w:hint="eastAsia"/>
          <w:sz w:val="24"/>
        </w:rPr>
        <w:t>（二）常规乐器的“非常规性”运用</w:t>
      </w:r>
    </w:p>
    <w:p w14:paraId="454860B8" w14:textId="7A06AD4A" w:rsidR="00BD7973" w:rsidRPr="00BD7973" w:rsidRDefault="0051739C" w:rsidP="00BD7973">
      <w:pPr>
        <w:widowControl/>
        <w:spacing w:line="360" w:lineRule="auto"/>
        <w:ind w:firstLineChars="200" w:firstLine="480"/>
        <w:jc w:val="left"/>
        <w:rPr>
          <w:rFonts w:ascii="宋体" w:hAnsi="宋体"/>
          <w:sz w:val="24"/>
        </w:rPr>
      </w:pPr>
      <w:r w:rsidRPr="0051739C">
        <w:rPr>
          <w:rFonts w:ascii="宋体" w:hAnsi="宋体" w:hint="eastAsia"/>
          <w:sz w:val="24"/>
        </w:rPr>
        <w:t>《</w:t>
      </w:r>
      <w:r w:rsidRPr="0051739C">
        <w:rPr>
          <w:rFonts w:ascii="宋体" w:hAnsi="宋体"/>
          <w:sz w:val="24"/>
        </w:rPr>
        <w:t>Mong Dong</w:t>
      </w:r>
      <w:r w:rsidRPr="0051739C">
        <w:rPr>
          <w:rFonts w:ascii="宋体" w:hAnsi="宋体" w:hint="eastAsia"/>
          <w:sz w:val="24"/>
        </w:rPr>
        <w:t>》在乐队编制上采用了中西乐器结合的方式，其中的常规乐器被作曲家在处理中运用非常规技法，抑制了乐器正常音色的发挥</w:t>
      </w:r>
      <w:r w:rsidR="00201048">
        <w:rPr>
          <w:rFonts w:ascii="宋体" w:hAnsi="宋体" w:hint="eastAsia"/>
          <w:sz w:val="24"/>
        </w:rPr>
        <w:t>，从而</w:t>
      </w:r>
      <w:r w:rsidRPr="0051739C">
        <w:rPr>
          <w:rFonts w:ascii="宋体" w:hAnsi="宋体" w:hint="eastAsia"/>
          <w:sz w:val="24"/>
        </w:rPr>
        <w:t>产生新的</w:t>
      </w:r>
      <w:r w:rsidR="00201048">
        <w:rPr>
          <w:rFonts w:ascii="宋体" w:hAnsi="宋体" w:hint="eastAsia"/>
          <w:sz w:val="24"/>
        </w:rPr>
        <w:t>色彩</w:t>
      </w:r>
      <w:r w:rsidR="00BD7973">
        <w:rPr>
          <w:rFonts w:ascii="宋体" w:hAnsi="宋体" w:hint="eastAsia"/>
          <w:sz w:val="24"/>
        </w:rPr>
        <w:t>，比如</w:t>
      </w:r>
      <w:r w:rsidR="00BD7973" w:rsidRPr="00BD7973">
        <w:rPr>
          <w:rFonts w:ascii="宋体" w:hAnsi="宋体" w:hint="eastAsia"/>
          <w:sz w:val="24"/>
        </w:rPr>
        <w:t>钢琴的演奏方法为用金属刷在弦上刮奏，使钢琴的音色产生了变 异</w:t>
      </w:r>
      <w:r w:rsidR="00BD7973">
        <w:rPr>
          <w:rFonts w:ascii="宋体" w:hAnsi="宋体" w:hint="eastAsia"/>
          <w:sz w:val="24"/>
        </w:rPr>
        <w:t>，</w:t>
      </w:r>
      <w:r w:rsidR="00BD7973" w:rsidRPr="00BD7973">
        <w:rPr>
          <w:rFonts w:ascii="宋体" w:hAnsi="宋体" w:hint="eastAsia"/>
          <w:sz w:val="24"/>
        </w:rPr>
        <w:t>营造一种神秘的遥远背景音的效果</w:t>
      </w:r>
      <w:r w:rsidR="00BD7973">
        <w:rPr>
          <w:rFonts w:ascii="宋体" w:hAnsi="宋体" w:hint="eastAsia"/>
          <w:sz w:val="24"/>
        </w:rPr>
        <w:t>；</w:t>
      </w:r>
      <w:r w:rsidR="00BD7973" w:rsidRPr="00BD7973">
        <w:rPr>
          <w:rFonts w:ascii="宋体" w:hAnsi="宋体" w:hint="eastAsia"/>
          <w:sz w:val="24"/>
        </w:rPr>
        <w:t>双簧管的独奏在该乐器的低音区徘徊</w:t>
      </w:r>
    </w:p>
    <w:p w14:paraId="48076D93" w14:textId="3569BE8F" w:rsidR="00BD7973" w:rsidRDefault="00BD7973" w:rsidP="00BD7973">
      <w:pPr>
        <w:widowControl/>
        <w:spacing w:line="360" w:lineRule="auto"/>
        <w:jc w:val="left"/>
        <w:rPr>
          <w:rFonts w:ascii="宋体" w:hAnsi="宋体"/>
          <w:sz w:val="24"/>
        </w:rPr>
      </w:pPr>
      <w:r w:rsidRPr="00BD7973">
        <w:rPr>
          <w:rFonts w:ascii="宋体" w:hAnsi="宋体" w:hint="eastAsia"/>
          <w:sz w:val="24"/>
        </w:rPr>
        <w:t>，</w:t>
      </w:r>
      <w:proofErr w:type="gramStart"/>
      <w:r w:rsidRPr="00BD7973">
        <w:rPr>
          <w:rFonts w:ascii="宋体" w:hAnsi="宋体" w:hint="eastAsia"/>
          <w:sz w:val="24"/>
        </w:rPr>
        <w:t>最</w:t>
      </w:r>
      <w:proofErr w:type="gramEnd"/>
      <w:r w:rsidRPr="00BD7973">
        <w:rPr>
          <w:rFonts w:ascii="宋体" w:hAnsi="宋体" w:hint="eastAsia"/>
          <w:sz w:val="24"/>
        </w:rPr>
        <w:t>低音已经超过该乐器的常规音区</w:t>
      </w:r>
      <w:r w:rsidR="00024F94">
        <w:rPr>
          <w:rFonts w:ascii="宋体" w:hAnsi="宋体" w:hint="eastAsia"/>
          <w:sz w:val="24"/>
        </w:rPr>
        <w:t>，</w:t>
      </w:r>
      <w:r w:rsidRPr="00BD7973">
        <w:rPr>
          <w:rFonts w:ascii="宋体" w:hAnsi="宋体" w:hint="eastAsia"/>
          <w:sz w:val="24"/>
        </w:rPr>
        <w:t>这样产生的音色与中国的唢呐在弱奏时 的音色相似，非常规的演奏方式让西洋乐器的音色与民族乐器的音色相融合</w:t>
      </w:r>
      <w:r>
        <w:rPr>
          <w:rFonts w:ascii="宋体" w:hAnsi="宋体" w:hint="eastAsia"/>
          <w:sz w:val="24"/>
        </w:rPr>
        <w:t>。</w:t>
      </w:r>
    </w:p>
    <w:p w14:paraId="3CB985E2" w14:textId="4870BC3B" w:rsidR="007A25A1" w:rsidRPr="007A25A1" w:rsidRDefault="007A25A1" w:rsidP="007A25A1">
      <w:pPr>
        <w:widowControl/>
        <w:spacing w:line="360" w:lineRule="auto"/>
        <w:jc w:val="left"/>
        <w:rPr>
          <w:rFonts w:ascii="宋体" w:hAnsi="宋体"/>
          <w:sz w:val="24"/>
        </w:rPr>
      </w:pPr>
      <w:r>
        <w:rPr>
          <w:rFonts w:ascii="宋体" w:hAnsi="宋体" w:hint="eastAsia"/>
          <w:sz w:val="24"/>
        </w:rPr>
        <w:t xml:space="preserve"> </w:t>
      </w:r>
      <w:r>
        <w:rPr>
          <w:rFonts w:ascii="宋体" w:hAnsi="宋体"/>
          <w:sz w:val="24"/>
        </w:rPr>
        <w:t xml:space="preserve">  </w:t>
      </w:r>
      <w:r w:rsidRPr="007A25A1">
        <w:rPr>
          <w:rFonts w:ascii="宋体" w:hAnsi="宋体" w:hint="eastAsia"/>
          <w:sz w:val="24"/>
        </w:rPr>
        <w:t>（三）特性民族乐器</w:t>
      </w:r>
    </w:p>
    <w:p w14:paraId="28F3FDB6" w14:textId="3EEDABFD" w:rsidR="003D4879" w:rsidRDefault="007A25A1" w:rsidP="00116E7A">
      <w:pPr>
        <w:widowControl/>
        <w:spacing w:line="360" w:lineRule="auto"/>
        <w:ind w:firstLineChars="100" w:firstLine="240"/>
        <w:jc w:val="left"/>
        <w:rPr>
          <w:rFonts w:ascii="宋体" w:hAnsi="宋体"/>
          <w:sz w:val="24"/>
        </w:rPr>
      </w:pPr>
      <w:r w:rsidRPr="00116E7A">
        <w:rPr>
          <w:rFonts w:ascii="宋体" w:hAnsi="宋体" w:hint="eastAsia"/>
          <w:sz w:val="24"/>
        </w:rPr>
        <w:t>《Mong Dong》除了人声与西洋乐器的创造性运用，还有一大特点在于</w:t>
      </w:r>
      <w:proofErr w:type="gramStart"/>
      <w:r w:rsidRPr="00116E7A">
        <w:rPr>
          <w:rFonts w:ascii="宋体" w:hAnsi="宋体" w:hint="eastAsia"/>
          <w:sz w:val="24"/>
        </w:rPr>
        <w:t>特性民</w:t>
      </w:r>
      <w:proofErr w:type="gramEnd"/>
      <w:r w:rsidRPr="00116E7A">
        <w:rPr>
          <w:rFonts w:ascii="宋体" w:hAnsi="宋体" w:hint="eastAsia"/>
          <w:sz w:val="24"/>
        </w:rPr>
        <w:t xml:space="preserve"> 族乐器的运用。运用多种特性民族乐器，以此来开辟新的声源，创造新音</w:t>
      </w:r>
      <w:r w:rsidR="003D4879" w:rsidRPr="00116E7A">
        <w:rPr>
          <w:rFonts w:ascii="宋体" w:hAnsi="宋体" w:hint="eastAsia"/>
          <w:sz w:val="24"/>
        </w:rPr>
        <w:t>色。</w:t>
      </w:r>
      <w:r w:rsidR="003D4879" w:rsidRPr="00116E7A">
        <w:rPr>
          <w:rFonts w:ascii="宋体" w:hAnsi="宋体"/>
          <w:sz w:val="24"/>
        </w:rPr>
        <w:t xml:space="preserve"> </w:t>
      </w:r>
      <w:r w:rsidR="003D4879">
        <w:rPr>
          <w:rFonts w:ascii="宋体" w:hAnsi="宋体"/>
          <w:sz w:val="24"/>
        </w:rPr>
        <w:t xml:space="preserve">  </w:t>
      </w:r>
    </w:p>
    <w:p w14:paraId="39FBB073" w14:textId="6E9227F3" w:rsidR="007A25A1" w:rsidRPr="007A25A1" w:rsidRDefault="007A25A1" w:rsidP="003D4879">
      <w:pPr>
        <w:widowControl/>
        <w:spacing w:line="360" w:lineRule="auto"/>
        <w:ind w:firstLineChars="200" w:firstLine="480"/>
        <w:jc w:val="left"/>
        <w:rPr>
          <w:rFonts w:ascii="宋体" w:hAnsi="宋体"/>
          <w:sz w:val="24"/>
        </w:rPr>
      </w:pPr>
      <w:proofErr w:type="gramStart"/>
      <w:r w:rsidRPr="007A25A1">
        <w:rPr>
          <w:rFonts w:ascii="宋体" w:hAnsi="宋体" w:hint="eastAsia"/>
          <w:sz w:val="24"/>
        </w:rPr>
        <w:t>埙</w:t>
      </w:r>
      <w:proofErr w:type="gramEnd"/>
      <w:r w:rsidRPr="007A25A1">
        <w:rPr>
          <w:rFonts w:ascii="宋体" w:hAnsi="宋体" w:hint="eastAsia"/>
          <w:sz w:val="24"/>
        </w:rPr>
        <w:t>在</w:t>
      </w:r>
      <w:r w:rsidR="003D4879" w:rsidRPr="003D4879">
        <w:rPr>
          <w:rFonts w:ascii="宋体" w:hAnsi="宋体" w:hint="eastAsia"/>
          <w:sz w:val="24"/>
        </w:rPr>
        <w:t>《Mong Dong》</w:t>
      </w:r>
      <w:r w:rsidRPr="007A25A1">
        <w:rPr>
          <w:rFonts w:ascii="宋体" w:hAnsi="宋体" w:hint="eastAsia"/>
          <w:sz w:val="24"/>
        </w:rPr>
        <w:t>中同时兼风</w:t>
      </w:r>
      <w:proofErr w:type="gramStart"/>
      <w:r w:rsidRPr="007A25A1">
        <w:rPr>
          <w:rFonts w:ascii="宋体" w:hAnsi="宋体" w:hint="eastAsia"/>
          <w:sz w:val="24"/>
        </w:rPr>
        <w:t>锣与深波</w:t>
      </w:r>
      <w:proofErr w:type="gramEnd"/>
      <w:r w:rsidRPr="007A25A1">
        <w:rPr>
          <w:rFonts w:ascii="宋体" w:hAnsi="宋体" w:hint="eastAsia"/>
          <w:sz w:val="24"/>
        </w:rPr>
        <w:t>的作用。</w:t>
      </w:r>
      <w:proofErr w:type="gramStart"/>
      <w:r w:rsidRPr="007A25A1">
        <w:rPr>
          <w:rFonts w:ascii="宋体" w:hAnsi="宋体" w:hint="eastAsia"/>
          <w:sz w:val="24"/>
        </w:rPr>
        <w:t>埙</w:t>
      </w:r>
      <w:proofErr w:type="gramEnd"/>
      <w:r w:rsidRPr="007A25A1">
        <w:rPr>
          <w:rFonts w:ascii="宋体" w:hAnsi="宋体" w:hint="eastAsia"/>
          <w:sz w:val="24"/>
        </w:rPr>
        <w:t>作为一种闭口吹奏乐器</w:t>
      </w:r>
    </w:p>
    <w:p w14:paraId="74DDCE2D" w14:textId="0F6292A8" w:rsidR="007A25A1" w:rsidRPr="007A25A1" w:rsidRDefault="007A25A1" w:rsidP="007A25A1">
      <w:pPr>
        <w:widowControl/>
        <w:spacing w:line="360" w:lineRule="auto"/>
        <w:jc w:val="left"/>
        <w:rPr>
          <w:rFonts w:ascii="宋体" w:hAnsi="宋体"/>
          <w:sz w:val="24"/>
        </w:rPr>
      </w:pPr>
      <w:r w:rsidRPr="007A25A1">
        <w:rPr>
          <w:rFonts w:ascii="宋体" w:hAnsi="宋体" w:hint="eastAsia"/>
          <w:sz w:val="24"/>
        </w:rPr>
        <w:t>，其音色古老质朴，十分接近道家中的天籁之音。瞿小松的音乐受道教思想影响，体现在其音乐创作与艺术表现中。在乐曲的结尾部分，经过前面一长段的</w:t>
      </w:r>
      <w:r w:rsidRPr="007A25A1">
        <w:rPr>
          <w:rFonts w:ascii="宋体" w:hAnsi="宋体" w:hint="eastAsia"/>
          <w:sz w:val="24"/>
        </w:rPr>
        <w:lastRenderedPageBreak/>
        <w:t>短笛尖锐的音响与短暂的宁静空白之后，弱奏的</w:t>
      </w:r>
      <w:proofErr w:type="gramStart"/>
      <w:r w:rsidRPr="007A25A1">
        <w:rPr>
          <w:rFonts w:ascii="宋体" w:hAnsi="宋体" w:hint="eastAsia"/>
          <w:sz w:val="24"/>
        </w:rPr>
        <w:t>埙</w:t>
      </w:r>
      <w:proofErr w:type="gramEnd"/>
      <w:r w:rsidRPr="007A25A1">
        <w:rPr>
          <w:rFonts w:ascii="宋体" w:hAnsi="宋体" w:hint="eastAsia"/>
          <w:sz w:val="24"/>
        </w:rPr>
        <w:t>，质朴的音色如风声一般缓缓进入，</w:t>
      </w:r>
      <w:proofErr w:type="gramStart"/>
      <w:r w:rsidRPr="007A25A1">
        <w:rPr>
          <w:rFonts w:ascii="宋体" w:hAnsi="宋体" w:hint="eastAsia"/>
          <w:sz w:val="24"/>
        </w:rPr>
        <w:t>伴随着铃清脆</w:t>
      </w:r>
      <w:proofErr w:type="gramEnd"/>
      <w:r w:rsidRPr="007A25A1">
        <w:rPr>
          <w:rFonts w:ascii="宋体" w:hAnsi="宋体" w:hint="eastAsia"/>
          <w:sz w:val="24"/>
        </w:rPr>
        <w:t>的叮咛声，一种自然的回归感油然而生</w:t>
      </w:r>
      <w:r w:rsidR="003D4879">
        <w:rPr>
          <w:rFonts w:ascii="宋体" w:hAnsi="宋体" w:hint="eastAsia"/>
          <w:sz w:val="24"/>
        </w:rPr>
        <w:t xml:space="preserve"> </w:t>
      </w:r>
      <w:r w:rsidRPr="007A25A1">
        <w:rPr>
          <w:rFonts w:ascii="宋体" w:hAnsi="宋体" w:hint="eastAsia"/>
          <w:sz w:val="24"/>
        </w:rPr>
        <w:t>。</w:t>
      </w:r>
    </w:p>
    <w:p w14:paraId="172B524E" w14:textId="77777777" w:rsidR="003D4879" w:rsidRDefault="007A25A1" w:rsidP="003D4879">
      <w:pPr>
        <w:widowControl/>
        <w:spacing w:line="360" w:lineRule="auto"/>
        <w:ind w:firstLineChars="200" w:firstLine="480"/>
        <w:jc w:val="left"/>
        <w:rPr>
          <w:rFonts w:ascii="宋体" w:hAnsi="宋体"/>
          <w:sz w:val="24"/>
        </w:rPr>
      </w:pPr>
      <w:r w:rsidRPr="007A25A1">
        <w:rPr>
          <w:rFonts w:ascii="宋体" w:hAnsi="宋体" w:hint="eastAsia"/>
          <w:sz w:val="24"/>
        </w:rPr>
        <w:t>三弦为中国的传统弹拨乐器，音色明亮又浑厚，颗粒性强。在</w:t>
      </w:r>
      <w:r w:rsidR="003D4879" w:rsidRPr="003D4879">
        <w:rPr>
          <w:rFonts w:ascii="宋体" w:hAnsi="宋体" w:hint="eastAsia"/>
          <w:sz w:val="24"/>
        </w:rPr>
        <w:t>《Mong Dong》</w:t>
      </w:r>
      <w:r w:rsidRPr="007A25A1">
        <w:rPr>
          <w:rFonts w:ascii="宋体" w:hAnsi="宋体" w:hint="eastAsia"/>
          <w:sz w:val="24"/>
        </w:rPr>
        <w:t>多项乐器同时演奏时，仍能清楚听到三弦极富特点的音色。</w:t>
      </w:r>
    </w:p>
    <w:p w14:paraId="69C644BD" w14:textId="3AA43CFD" w:rsidR="007A25A1" w:rsidRPr="00BD7973" w:rsidRDefault="007A25A1" w:rsidP="003535FA">
      <w:pPr>
        <w:widowControl/>
        <w:spacing w:line="360" w:lineRule="auto"/>
        <w:ind w:firstLineChars="200" w:firstLine="480"/>
        <w:jc w:val="left"/>
        <w:rPr>
          <w:rFonts w:ascii="宋体" w:hAnsi="宋体"/>
          <w:sz w:val="24"/>
        </w:rPr>
      </w:pPr>
      <w:r w:rsidRPr="007A25A1">
        <w:rPr>
          <w:rFonts w:ascii="宋体" w:hAnsi="宋体" w:hint="eastAsia"/>
          <w:sz w:val="24"/>
        </w:rPr>
        <w:t>打击乐器在《</w:t>
      </w:r>
      <w:r w:rsidR="003D4879" w:rsidRPr="003D4879">
        <w:rPr>
          <w:rFonts w:ascii="宋体" w:hAnsi="宋体"/>
          <w:sz w:val="24"/>
        </w:rPr>
        <w:t>Mong Dong</w:t>
      </w:r>
      <w:r w:rsidRPr="007A25A1">
        <w:rPr>
          <w:rFonts w:ascii="宋体" w:hAnsi="宋体" w:hint="eastAsia"/>
          <w:sz w:val="24"/>
        </w:rPr>
        <w:t>》中</w:t>
      </w:r>
      <w:r w:rsidR="003D4879">
        <w:rPr>
          <w:rFonts w:ascii="宋体" w:hAnsi="宋体" w:hint="eastAsia"/>
          <w:sz w:val="24"/>
        </w:rPr>
        <w:t>也被大量</w:t>
      </w:r>
      <w:r w:rsidR="003535FA">
        <w:rPr>
          <w:rFonts w:ascii="宋体" w:hAnsi="宋体" w:hint="eastAsia"/>
          <w:sz w:val="24"/>
        </w:rPr>
        <w:t>使用，</w:t>
      </w:r>
      <w:r w:rsidRPr="007A25A1">
        <w:rPr>
          <w:rFonts w:ascii="宋体" w:hAnsi="宋体" w:hint="eastAsia"/>
          <w:sz w:val="24"/>
        </w:rPr>
        <w:t>除去</w:t>
      </w:r>
      <w:r w:rsidR="003535FA" w:rsidRPr="003535FA">
        <w:rPr>
          <w:rFonts w:ascii="宋体" w:hAnsi="宋体" w:hint="eastAsia"/>
          <w:sz w:val="24"/>
        </w:rPr>
        <w:t>常规的定音鼓、三角铁等打击乐器外，不乏特性的民族打击乐器</w:t>
      </w:r>
      <w:r w:rsidR="003535FA">
        <w:rPr>
          <w:rFonts w:ascii="宋体" w:hAnsi="宋体" w:hint="eastAsia"/>
          <w:sz w:val="24"/>
        </w:rPr>
        <w:t>，</w:t>
      </w:r>
      <w:r w:rsidR="003535FA" w:rsidRPr="003535FA">
        <w:rPr>
          <w:rFonts w:ascii="宋体" w:hAnsi="宋体" w:hint="eastAsia"/>
          <w:sz w:val="24"/>
        </w:rPr>
        <w:t>例如风锣，秦腔中武场的打击乐器之一；深波，潮剧的伴奏乐器之一；铃鼓，维吾尔族的一种打击乐器等。这些打击乐器在作品中结合作曲家所创造的特色节奏或是敲打不同的部位产生了新的音色。</w:t>
      </w:r>
    </w:p>
    <w:p w14:paraId="617236FB" w14:textId="286DCDD7" w:rsidR="007D57C7" w:rsidRPr="004B2A47" w:rsidRDefault="0044756D" w:rsidP="004B2A47">
      <w:pPr>
        <w:widowControl/>
        <w:spacing w:line="360" w:lineRule="auto"/>
        <w:ind w:firstLineChars="200" w:firstLine="480"/>
        <w:jc w:val="left"/>
        <w:rPr>
          <w:rFonts w:ascii="宋体" w:hAnsi="宋体" w:hint="eastAsia"/>
          <w:sz w:val="24"/>
        </w:rPr>
      </w:pPr>
      <w:r w:rsidRPr="0044756D">
        <w:rPr>
          <w:rFonts w:ascii="宋体" w:hAnsi="宋体" w:hint="eastAsia"/>
          <w:sz w:val="24"/>
        </w:rPr>
        <w:t>《</w:t>
      </w:r>
      <w:r w:rsidRPr="0044756D">
        <w:rPr>
          <w:rFonts w:ascii="宋体" w:hAnsi="宋体"/>
          <w:sz w:val="24"/>
        </w:rPr>
        <w:t>Mong Dong</w:t>
      </w:r>
      <w:r w:rsidRPr="0044756D">
        <w:rPr>
          <w:rFonts w:ascii="宋体" w:hAnsi="宋体" w:hint="eastAsia"/>
          <w:sz w:val="24"/>
        </w:rPr>
        <w:t>》中新音色的创新性运用，在吸收借鉴现代创作技法的同时，又与民族传统相结合</w:t>
      </w:r>
      <w:r>
        <w:rPr>
          <w:rFonts w:ascii="宋体" w:hAnsi="宋体" w:hint="eastAsia"/>
          <w:sz w:val="24"/>
        </w:rPr>
        <w:t>，</w:t>
      </w:r>
      <w:r w:rsidRPr="0044756D">
        <w:rPr>
          <w:rFonts w:ascii="宋体" w:hAnsi="宋体" w:hint="eastAsia"/>
          <w:sz w:val="24"/>
        </w:rPr>
        <w:t>使作品的音色得到丰富与突破，音乐真正成为“听觉的 艺术”、“声音的艺术”。 对《</w:t>
      </w:r>
      <w:r w:rsidR="00D350C0" w:rsidRPr="00D350C0">
        <w:rPr>
          <w:rFonts w:ascii="宋体" w:hAnsi="宋体"/>
          <w:sz w:val="24"/>
        </w:rPr>
        <w:t>Mong Dong</w:t>
      </w:r>
      <w:r w:rsidRPr="0044756D">
        <w:rPr>
          <w:rFonts w:ascii="宋体" w:hAnsi="宋体" w:hint="eastAsia"/>
          <w:sz w:val="24"/>
        </w:rPr>
        <w:t>》中新音色的运用研究不仅可以探析 新音色音乐作品的创作思维与创作理念，也可以对</w:t>
      </w:r>
      <w:r w:rsidR="00D350C0">
        <w:rPr>
          <w:rFonts w:ascii="宋体" w:hAnsi="宋体" w:hint="eastAsia"/>
          <w:sz w:val="24"/>
        </w:rPr>
        <w:t>20</w:t>
      </w:r>
      <w:r w:rsidRPr="0044756D">
        <w:rPr>
          <w:rFonts w:ascii="宋体" w:hAnsi="宋体" w:hint="eastAsia"/>
          <w:sz w:val="24"/>
        </w:rPr>
        <w:t>世纪音乐作品在现代音乐创作中的继承与发展有所启发。</w:t>
      </w:r>
    </w:p>
    <w:p w14:paraId="2F52B44F" w14:textId="177E8268" w:rsidR="00A81049" w:rsidRPr="004B2A47" w:rsidRDefault="00A81049" w:rsidP="00A81049">
      <w:pPr>
        <w:spacing w:line="360" w:lineRule="auto"/>
        <w:ind w:firstLineChars="200" w:firstLine="420"/>
        <w:rPr>
          <w:rFonts w:ascii="楷体" w:eastAsia="楷体" w:hAnsi="楷体"/>
          <w:szCs w:val="21"/>
        </w:rPr>
      </w:pPr>
      <w:r w:rsidRPr="004B2A47">
        <w:rPr>
          <w:rFonts w:ascii="楷体" w:eastAsia="楷体" w:hAnsi="楷体" w:hint="eastAsia"/>
          <w:szCs w:val="21"/>
        </w:rPr>
        <w:t>【资料来源】</w:t>
      </w:r>
    </w:p>
    <w:p w14:paraId="12DC0D33" w14:textId="5F51E5A9" w:rsidR="00A81049" w:rsidRPr="004B2A47" w:rsidRDefault="00A81049" w:rsidP="00A81049">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书名：《原始与自然的呼唤—论新音色在混合室内乐“M</w:t>
      </w:r>
      <w:r w:rsidRPr="004B2A47">
        <w:rPr>
          <w:rFonts w:ascii="楷体" w:eastAsia="楷体" w:hAnsi="楷体"/>
          <w:kern w:val="0"/>
          <w:sz w:val="24"/>
        </w:rPr>
        <w:t>ong Dong”</w:t>
      </w:r>
      <w:r w:rsidRPr="004B2A47">
        <w:rPr>
          <w:rFonts w:ascii="楷体" w:eastAsia="楷体" w:hAnsi="楷体" w:hint="eastAsia"/>
          <w:kern w:val="0"/>
          <w:sz w:val="24"/>
        </w:rPr>
        <w:t>中的表现与运用》</w:t>
      </w:r>
    </w:p>
    <w:p w14:paraId="1EF3107B" w14:textId="50AC8B53" w:rsidR="00A81049" w:rsidRPr="004B2A47" w:rsidRDefault="00A81049" w:rsidP="00A81049">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作者：刘晓玲</w:t>
      </w:r>
    </w:p>
    <w:p w14:paraId="6DCC05F0" w14:textId="4A6D5C88" w:rsidR="00A81049" w:rsidRPr="004B2A47" w:rsidRDefault="00A81049" w:rsidP="00A81049">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出版社：</w:t>
      </w:r>
      <w:proofErr w:type="gramStart"/>
      <w:r w:rsidR="00855A08" w:rsidRPr="004B2A47">
        <w:rPr>
          <w:rFonts w:ascii="楷体" w:eastAsia="楷体" w:hAnsi="楷体" w:hint="eastAsia"/>
          <w:kern w:val="0"/>
          <w:sz w:val="24"/>
        </w:rPr>
        <w:t>知网</w:t>
      </w:r>
      <w:proofErr w:type="gramEnd"/>
      <w:r w:rsidR="00855A08" w:rsidRPr="004B2A47">
        <w:rPr>
          <w:rFonts w:ascii="楷体" w:eastAsia="楷体" w:hAnsi="楷体" w:hint="eastAsia"/>
          <w:kern w:val="0"/>
          <w:sz w:val="24"/>
        </w:rPr>
        <w:t xml:space="preserve"> 北方音乐</w:t>
      </w:r>
      <w:r w:rsidRPr="004B2A47">
        <w:rPr>
          <w:rFonts w:ascii="楷体" w:eastAsia="楷体" w:hAnsi="楷体"/>
          <w:kern w:val="0"/>
          <w:sz w:val="24"/>
        </w:rPr>
        <w:t xml:space="preserve"> </w:t>
      </w:r>
    </w:p>
    <w:p w14:paraId="470CBE6D" w14:textId="2244BF5C" w:rsidR="00A81049" w:rsidRPr="004B2A47" w:rsidRDefault="00A81049" w:rsidP="00A81049">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出版时间：201</w:t>
      </w:r>
      <w:r w:rsidR="00DB6160" w:rsidRPr="004B2A47">
        <w:rPr>
          <w:rFonts w:ascii="楷体" w:eastAsia="楷体" w:hAnsi="楷体"/>
          <w:kern w:val="0"/>
          <w:sz w:val="24"/>
        </w:rPr>
        <w:t>7</w:t>
      </w:r>
      <w:r w:rsidRPr="004B2A47">
        <w:rPr>
          <w:rFonts w:ascii="楷体" w:eastAsia="楷体" w:hAnsi="楷体" w:hint="eastAsia"/>
          <w:kern w:val="0"/>
          <w:sz w:val="24"/>
        </w:rPr>
        <w:t>-0</w:t>
      </w:r>
      <w:r w:rsidR="00DB6160" w:rsidRPr="004B2A47">
        <w:rPr>
          <w:rFonts w:ascii="楷体" w:eastAsia="楷体" w:hAnsi="楷体"/>
          <w:kern w:val="0"/>
          <w:sz w:val="24"/>
        </w:rPr>
        <w:t>4</w:t>
      </w:r>
    </w:p>
    <w:p w14:paraId="50F8B404" w14:textId="379E516E" w:rsidR="00337CCF" w:rsidRPr="004B2A47" w:rsidRDefault="00A81049" w:rsidP="003E3253">
      <w:pPr>
        <w:spacing w:line="360" w:lineRule="auto"/>
        <w:ind w:firstLineChars="200" w:firstLine="480"/>
        <w:rPr>
          <w:rFonts w:ascii="楷体" w:eastAsia="楷体" w:hAnsi="楷体"/>
          <w:kern w:val="0"/>
          <w:sz w:val="24"/>
        </w:rPr>
      </w:pPr>
      <w:r w:rsidRPr="004B2A47">
        <w:rPr>
          <w:rFonts w:ascii="楷体" w:eastAsia="楷体" w:hAnsi="楷体" w:hint="eastAsia"/>
          <w:kern w:val="0"/>
          <w:sz w:val="24"/>
        </w:rPr>
        <w:t>ISBN：</w:t>
      </w:r>
      <w:r w:rsidR="00855A08" w:rsidRPr="004B2A47">
        <w:rPr>
          <w:rFonts w:ascii="楷体" w:eastAsia="楷体" w:hAnsi="楷体" w:hint="eastAsia"/>
          <w:kern w:val="0"/>
          <w:sz w:val="24"/>
        </w:rPr>
        <w:t>2017年第4期（总第316期）</w:t>
      </w:r>
    </w:p>
    <w:sectPr w:rsidR="00337CCF" w:rsidRPr="004B2A47" w:rsidSect="00971D8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FB2C" w14:textId="77777777" w:rsidR="009B4F76" w:rsidRDefault="009B4F76" w:rsidP="0026426D">
      <w:r>
        <w:separator/>
      </w:r>
    </w:p>
  </w:endnote>
  <w:endnote w:type="continuationSeparator" w:id="0">
    <w:p w14:paraId="0D5FED8E" w14:textId="77777777" w:rsidR="009B4F76" w:rsidRDefault="009B4F76" w:rsidP="0026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08829" w14:textId="77777777" w:rsidR="009B4F76" w:rsidRDefault="009B4F76" w:rsidP="0026426D">
      <w:r>
        <w:separator/>
      </w:r>
    </w:p>
  </w:footnote>
  <w:footnote w:type="continuationSeparator" w:id="0">
    <w:p w14:paraId="502CF621" w14:textId="77777777" w:rsidR="009B4F76" w:rsidRDefault="009B4F76" w:rsidP="00264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C72"/>
    <w:rsid w:val="0001129C"/>
    <w:rsid w:val="000134F4"/>
    <w:rsid w:val="00024F94"/>
    <w:rsid w:val="00060255"/>
    <w:rsid w:val="000B4129"/>
    <w:rsid w:val="000B4C7F"/>
    <w:rsid w:val="000C063B"/>
    <w:rsid w:val="000C3738"/>
    <w:rsid w:val="000E16F1"/>
    <w:rsid w:val="00116E7A"/>
    <w:rsid w:val="001718BE"/>
    <w:rsid w:val="001923CA"/>
    <w:rsid w:val="001C0736"/>
    <w:rsid w:val="001E0DD3"/>
    <w:rsid w:val="00201048"/>
    <w:rsid w:val="0023053D"/>
    <w:rsid w:val="002352D8"/>
    <w:rsid w:val="0026368B"/>
    <w:rsid w:val="00263D0D"/>
    <w:rsid w:val="0026426D"/>
    <w:rsid w:val="00275B66"/>
    <w:rsid w:val="002824CC"/>
    <w:rsid w:val="00292ECF"/>
    <w:rsid w:val="002C02DD"/>
    <w:rsid w:val="002D631A"/>
    <w:rsid w:val="002E2696"/>
    <w:rsid w:val="003366BC"/>
    <w:rsid w:val="00337CCF"/>
    <w:rsid w:val="003530B1"/>
    <w:rsid w:val="003535FA"/>
    <w:rsid w:val="003623D3"/>
    <w:rsid w:val="00367B4F"/>
    <w:rsid w:val="003D4879"/>
    <w:rsid w:val="003E3253"/>
    <w:rsid w:val="003F6AB9"/>
    <w:rsid w:val="0044756D"/>
    <w:rsid w:val="004B2A47"/>
    <w:rsid w:val="0051739C"/>
    <w:rsid w:val="0053635A"/>
    <w:rsid w:val="00587C72"/>
    <w:rsid w:val="00597265"/>
    <w:rsid w:val="005E4EAE"/>
    <w:rsid w:val="00632053"/>
    <w:rsid w:val="00671A5A"/>
    <w:rsid w:val="006C7BAB"/>
    <w:rsid w:val="006E6243"/>
    <w:rsid w:val="00746E7D"/>
    <w:rsid w:val="00750DF3"/>
    <w:rsid w:val="00767C34"/>
    <w:rsid w:val="007720F0"/>
    <w:rsid w:val="007A25A1"/>
    <w:rsid w:val="007D57C7"/>
    <w:rsid w:val="008526A1"/>
    <w:rsid w:val="0085478E"/>
    <w:rsid w:val="00855A08"/>
    <w:rsid w:val="008B1187"/>
    <w:rsid w:val="008D0EB2"/>
    <w:rsid w:val="008F3294"/>
    <w:rsid w:val="0091407B"/>
    <w:rsid w:val="00920D42"/>
    <w:rsid w:val="00971D8B"/>
    <w:rsid w:val="009B3B51"/>
    <w:rsid w:val="009B4F76"/>
    <w:rsid w:val="009D137E"/>
    <w:rsid w:val="00A12F12"/>
    <w:rsid w:val="00A14AA7"/>
    <w:rsid w:val="00A36A9E"/>
    <w:rsid w:val="00A81049"/>
    <w:rsid w:val="00A91D65"/>
    <w:rsid w:val="00AF6508"/>
    <w:rsid w:val="00B60CE6"/>
    <w:rsid w:val="00B62D62"/>
    <w:rsid w:val="00B7620D"/>
    <w:rsid w:val="00BC086C"/>
    <w:rsid w:val="00BD7973"/>
    <w:rsid w:val="00BE706E"/>
    <w:rsid w:val="00C01B36"/>
    <w:rsid w:val="00C12395"/>
    <w:rsid w:val="00C53694"/>
    <w:rsid w:val="00C65311"/>
    <w:rsid w:val="00C70C72"/>
    <w:rsid w:val="00C83D58"/>
    <w:rsid w:val="00D00433"/>
    <w:rsid w:val="00D01986"/>
    <w:rsid w:val="00D350C0"/>
    <w:rsid w:val="00D36FE4"/>
    <w:rsid w:val="00DB6160"/>
    <w:rsid w:val="00DB7348"/>
    <w:rsid w:val="00DE57C0"/>
    <w:rsid w:val="00E04B48"/>
    <w:rsid w:val="00E24DA2"/>
    <w:rsid w:val="00E454A9"/>
    <w:rsid w:val="00E62FF7"/>
    <w:rsid w:val="00E73480"/>
    <w:rsid w:val="00E94111"/>
    <w:rsid w:val="00EB043D"/>
    <w:rsid w:val="00EE5EA4"/>
    <w:rsid w:val="00EF4275"/>
    <w:rsid w:val="00EF7552"/>
    <w:rsid w:val="00F5235E"/>
    <w:rsid w:val="00FD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C8091"/>
  <w15:docId w15:val="{6D447AEF-2480-48E8-9F0E-28860CF6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A47"/>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426D"/>
    <w:rPr>
      <w:rFonts w:ascii="Calibri" w:eastAsia="宋体" w:hAnsi="Calibri" w:cs="Times New Roman"/>
      <w:sz w:val="18"/>
      <w:szCs w:val="18"/>
    </w:rPr>
  </w:style>
  <w:style w:type="paragraph" w:styleId="a5">
    <w:name w:val="footer"/>
    <w:basedOn w:val="a"/>
    <w:link w:val="a6"/>
    <w:uiPriority w:val="99"/>
    <w:unhideWhenUsed/>
    <w:rsid w:val="0026426D"/>
    <w:pPr>
      <w:tabs>
        <w:tab w:val="center" w:pos="4153"/>
        <w:tab w:val="right" w:pos="8306"/>
      </w:tabs>
      <w:snapToGrid w:val="0"/>
      <w:jc w:val="left"/>
    </w:pPr>
    <w:rPr>
      <w:sz w:val="18"/>
      <w:szCs w:val="18"/>
    </w:rPr>
  </w:style>
  <w:style w:type="character" w:customStyle="1" w:styleId="a6">
    <w:name w:val="页脚 字符"/>
    <w:basedOn w:val="a0"/>
    <w:link w:val="a5"/>
    <w:uiPriority w:val="99"/>
    <w:rsid w:val="0026426D"/>
    <w:rPr>
      <w:rFonts w:ascii="Calibri" w:eastAsia="宋体" w:hAnsi="Calibri" w:cs="Times New Roman"/>
      <w:sz w:val="18"/>
      <w:szCs w:val="18"/>
    </w:rPr>
  </w:style>
  <w:style w:type="paragraph" w:styleId="a7">
    <w:name w:val="Balloon Text"/>
    <w:basedOn w:val="a"/>
    <w:link w:val="a8"/>
    <w:uiPriority w:val="99"/>
    <w:semiHidden/>
    <w:unhideWhenUsed/>
    <w:rsid w:val="000134F4"/>
    <w:rPr>
      <w:sz w:val="18"/>
      <w:szCs w:val="18"/>
    </w:rPr>
  </w:style>
  <w:style w:type="character" w:customStyle="1" w:styleId="a8">
    <w:name w:val="批注框文本 字符"/>
    <w:basedOn w:val="a0"/>
    <w:link w:val="a7"/>
    <w:uiPriority w:val="99"/>
    <w:semiHidden/>
    <w:rsid w:val="000134F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418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3</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Deng Bing</cp:lastModifiedBy>
  <cp:revision>38</cp:revision>
  <dcterms:created xsi:type="dcterms:W3CDTF">2020-09-28T02:51:00Z</dcterms:created>
  <dcterms:modified xsi:type="dcterms:W3CDTF">2020-12-07T08:46:00Z</dcterms:modified>
</cp:coreProperties>
</file>