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b/>
          <w:sz w:val="30"/>
          <w:szCs w:val="30"/>
          <w:lang w:eastAsia="zh-CN"/>
        </w:rPr>
      </w:pPr>
      <w:bookmarkStart w:id="0" w:name="_GoBack"/>
      <w:r>
        <w:rPr>
          <w:rFonts w:hint="eastAsia" w:ascii="宋体" w:hAnsi="宋体" w:eastAsia="宋体"/>
          <w:b/>
          <w:sz w:val="30"/>
          <w:szCs w:val="30"/>
          <w:lang w:eastAsia="zh-CN"/>
        </w:rPr>
        <w:t>高一年级</w:t>
      </w:r>
      <w:r>
        <w:rPr>
          <w:rFonts w:hint="eastAsia" w:ascii="宋体" w:hAnsi="宋体" w:eastAsia="宋体"/>
          <w:b/>
          <w:sz w:val="30"/>
          <w:szCs w:val="30"/>
          <w:lang w:val="en-US" w:eastAsia="zh-CN"/>
        </w:rPr>
        <w:t xml:space="preserve"> </w:t>
      </w:r>
      <w:r>
        <w:rPr>
          <w:rFonts w:hint="eastAsia" w:ascii="宋体" w:hAnsi="宋体" w:eastAsia="宋体"/>
          <w:b/>
          <w:sz w:val="30"/>
          <w:szCs w:val="30"/>
          <w:lang w:eastAsia="zh-CN"/>
        </w:rPr>
        <w:t>《</w:t>
      </w:r>
      <w:r>
        <w:rPr>
          <w:rFonts w:hint="eastAsia" w:ascii="宋体" w:hAnsi="宋体" w:eastAsia="宋体"/>
          <w:b/>
          <w:sz w:val="30"/>
          <w:szCs w:val="30"/>
        </w:rPr>
        <w:t>音乐</w:t>
      </w:r>
      <w:r>
        <w:rPr>
          <w:rFonts w:hint="eastAsia" w:ascii="宋体" w:hAnsi="宋体" w:eastAsia="宋体"/>
          <w:b/>
          <w:sz w:val="30"/>
          <w:szCs w:val="30"/>
          <w:lang w:eastAsia="zh-CN"/>
        </w:rPr>
        <w:t>鉴赏》</w:t>
      </w:r>
      <w:r>
        <w:rPr>
          <w:rFonts w:hint="eastAsia" w:ascii="宋体" w:hAnsi="宋体" w:eastAsia="宋体"/>
          <w:b/>
          <w:sz w:val="30"/>
          <w:szCs w:val="30"/>
          <w:lang w:val="en-US" w:eastAsia="zh-CN"/>
        </w:rPr>
        <w:t xml:space="preserve"> </w:t>
      </w:r>
      <w:r>
        <w:rPr>
          <w:rFonts w:hint="eastAsia" w:ascii="宋体" w:hAnsi="宋体" w:eastAsia="宋体"/>
          <w:b/>
          <w:sz w:val="30"/>
          <w:szCs w:val="30"/>
        </w:rPr>
        <w:t>第1</w:t>
      </w:r>
      <w:r>
        <w:rPr>
          <w:rFonts w:hint="eastAsia" w:ascii="宋体" w:hAnsi="宋体" w:eastAsia="宋体"/>
          <w:b/>
          <w:sz w:val="30"/>
          <w:szCs w:val="30"/>
          <w:lang w:val="en-US" w:eastAsia="zh-CN"/>
        </w:rPr>
        <w:t>2</w:t>
      </w:r>
      <w:r>
        <w:rPr>
          <w:rFonts w:hint="eastAsia" w:ascii="宋体" w:hAnsi="宋体" w:eastAsia="宋体"/>
          <w:b/>
          <w:sz w:val="30"/>
          <w:szCs w:val="30"/>
        </w:rPr>
        <w:t>课时</w:t>
      </w:r>
      <w:r>
        <w:rPr>
          <w:rFonts w:hint="eastAsia" w:ascii="宋体" w:hAnsi="宋体" w:eastAsia="宋体"/>
          <w:b/>
          <w:sz w:val="30"/>
          <w:szCs w:val="30"/>
          <w:lang w:val="en-US" w:eastAsia="zh-CN"/>
        </w:rPr>
        <w:t xml:space="preserve"> </w:t>
      </w:r>
      <w:r>
        <w:rPr>
          <w:rFonts w:hint="eastAsia" w:ascii="宋体" w:hAnsi="宋体" w:eastAsia="宋体"/>
          <w:b/>
          <w:sz w:val="30"/>
          <w:szCs w:val="30"/>
          <w:lang w:eastAsia="zh-CN"/>
        </w:rPr>
        <w:t>中国现当代音乐赏析：朱践耳</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b/>
          <w:sz w:val="30"/>
          <w:szCs w:val="30"/>
        </w:rPr>
      </w:pPr>
      <w:r>
        <w:rPr>
          <w:rFonts w:hint="eastAsia" w:ascii="宋体" w:hAnsi="宋体" w:eastAsia="宋体"/>
          <w:b/>
          <w:sz w:val="30"/>
          <w:szCs w:val="30"/>
          <w:lang w:eastAsia="zh-CN"/>
        </w:rPr>
        <w:t>第十交响曲《江雪》（选段）</w:t>
      </w:r>
      <w:r>
        <w:rPr>
          <w:rFonts w:hint="eastAsia" w:ascii="宋体" w:hAnsi="宋体" w:eastAsia="宋体"/>
          <w:b/>
          <w:sz w:val="30"/>
          <w:szCs w:val="30"/>
          <w:lang w:val="en-US" w:eastAsia="zh-CN"/>
        </w:rPr>
        <w:t xml:space="preserve"> </w:t>
      </w:r>
      <w:r>
        <w:rPr>
          <w:rFonts w:hint="eastAsia" w:ascii="宋体" w:hAnsi="宋体" w:eastAsia="宋体"/>
          <w:b/>
          <w:sz w:val="30"/>
          <w:szCs w:val="30"/>
        </w:rPr>
        <w:t>拓展资源</w:t>
      </w:r>
    </w:p>
    <w:p>
      <w:pPr>
        <w:spacing w:line="360" w:lineRule="auto"/>
        <w:ind w:firstLine="482" w:firstLineChars="200"/>
        <w:jc w:val="left"/>
        <w:rPr>
          <w:rFonts w:ascii="宋体" w:hAnsi="宋体" w:eastAsia="宋体"/>
          <w:b/>
          <w:bCs/>
          <w:sz w:val="24"/>
          <w:szCs w:val="24"/>
        </w:rPr>
      </w:pPr>
      <w:r>
        <w:rPr>
          <w:rFonts w:hint="eastAsia" w:ascii="宋体" w:hAnsi="宋体" w:eastAsia="宋体"/>
          <w:b/>
          <w:bCs/>
          <w:sz w:val="24"/>
          <w:szCs w:val="24"/>
        </w:rPr>
        <w:t>一、文字资源</w:t>
      </w:r>
    </w:p>
    <w:p>
      <w:pPr>
        <w:spacing w:line="360" w:lineRule="auto"/>
        <w:ind w:firstLine="482" w:firstLineChars="200"/>
        <w:jc w:val="left"/>
        <w:rPr>
          <w:rFonts w:ascii="宋体" w:hAnsi="宋体" w:eastAsia="宋体"/>
          <w:b/>
          <w:bCs/>
          <w:sz w:val="24"/>
          <w:szCs w:val="24"/>
        </w:rPr>
      </w:pPr>
      <w:r>
        <w:rPr>
          <w:rFonts w:hint="eastAsia" w:ascii="宋体" w:hAnsi="宋体" w:eastAsia="宋体"/>
          <w:b/>
          <w:bCs/>
          <w:sz w:val="24"/>
          <w:szCs w:val="24"/>
        </w:rPr>
        <w:t>（一）</w:t>
      </w:r>
      <w:r>
        <w:rPr>
          <w:rFonts w:hint="eastAsia" w:ascii="宋体" w:hAnsi="宋体" w:eastAsia="宋体"/>
          <w:b/>
          <w:bCs/>
          <w:sz w:val="24"/>
          <w:szCs w:val="24"/>
          <w:lang w:eastAsia="zh-CN"/>
        </w:rPr>
        <w:t>“独钓寒江雪”——第十交响曲《江雪》</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lang w:eastAsia="zh-CN"/>
        </w:rPr>
        <w:t>这是对古人吟诗的一种大胆的发展与超越，目的是为了突出一个探索者、改革家的宏图大志和人格魅力。因此，非一般为古诗词谱曲的独唱艺术歌曲，而是借题发挥，在气度与深度等方面都有较大的戏剧性和交响性的再创造。其特点是：</w:t>
      </w:r>
    </w:p>
    <w:p>
      <w:pPr>
        <w:numPr>
          <w:ilvl w:val="0"/>
          <w:numId w:val="0"/>
        </w:num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lang w:val="en-US" w:eastAsia="zh-CN"/>
        </w:rPr>
        <w:t>1.</w:t>
      </w:r>
      <w:r>
        <w:rPr>
          <w:rFonts w:hint="eastAsia" w:ascii="宋体" w:hAnsi="宋体" w:eastAsia="宋体"/>
          <w:sz w:val="24"/>
          <w:szCs w:val="24"/>
          <w:lang w:eastAsia="zh-CN"/>
        </w:rPr>
        <w:t>在大动态中又夹有小动态。动中有静，静中有动。</w:t>
      </w:r>
    </w:p>
    <w:p>
      <w:pPr>
        <w:numPr>
          <w:ilvl w:val="0"/>
          <w:numId w:val="0"/>
        </w:numPr>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lang w:eastAsia="zh-CN"/>
        </w:rPr>
        <w:t>听起来好像随意，实际上是刻意的安排，是偶然与必然的结合。</w:t>
      </w:r>
    </w:p>
    <w:p>
      <w:pPr>
        <w:numPr>
          <w:ilvl w:val="0"/>
          <w:numId w:val="0"/>
        </w:numPr>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lang w:eastAsia="zh-CN"/>
        </w:rPr>
        <w:t>在“音块”的技法上用了中国书法的特色：有粗细、疏密、浓淡等的变化，灵活自如而多态。</w:t>
      </w:r>
    </w:p>
    <w:p>
      <w:pPr>
        <w:numPr>
          <w:ilvl w:val="0"/>
          <w:numId w:val="0"/>
        </w:numPr>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lang w:eastAsia="zh-CN"/>
        </w:rPr>
        <w:t>有时泼墨如洗，有时则惜墨似金。</w:t>
      </w:r>
    </w:p>
    <w:p>
      <w:pPr>
        <w:spacing w:line="360" w:lineRule="auto"/>
        <w:ind w:firstLine="420" w:firstLineChars="200"/>
        <w:jc w:val="left"/>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ascii="楷体" w:hAnsi="楷体" w:eastAsia="楷体"/>
          <w:szCs w:val="21"/>
        </w:rPr>
      </w:pPr>
      <w:r>
        <w:rPr>
          <w:rFonts w:hint="eastAsia" w:ascii="楷体" w:hAnsi="楷体" w:eastAsia="楷体"/>
          <w:szCs w:val="21"/>
        </w:rPr>
        <w:t>书名：《</w:t>
      </w:r>
      <w:r>
        <w:rPr>
          <w:rFonts w:hint="eastAsia" w:ascii="楷体" w:hAnsi="楷体" w:eastAsia="楷体"/>
          <w:szCs w:val="21"/>
          <w:lang w:eastAsia="zh-CN"/>
        </w:rPr>
        <w:t>朱践耳创作回忆录</w:t>
      </w:r>
      <w:r>
        <w:rPr>
          <w:rFonts w:hint="eastAsia" w:ascii="楷体" w:hAnsi="楷体" w:eastAsia="楷体"/>
          <w:szCs w:val="21"/>
        </w:rPr>
        <w:t>》</w:t>
      </w:r>
    </w:p>
    <w:p>
      <w:pPr>
        <w:spacing w:line="360" w:lineRule="auto"/>
        <w:ind w:firstLine="420" w:firstLineChars="200"/>
        <w:jc w:val="left"/>
        <w:rPr>
          <w:rFonts w:ascii="楷体" w:hAnsi="楷体" w:eastAsia="楷体"/>
          <w:szCs w:val="21"/>
        </w:rPr>
      </w:pPr>
      <w:r>
        <w:rPr>
          <w:rFonts w:ascii="楷体" w:hAnsi="楷体" w:eastAsia="楷体"/>
          <w:szCs w:val="21"/>
        </w:rPr>
        <w:t>作者：</w:t>
      </w:r>
      <w:r>
        <w:rPr>
          <w:rFonts w:hint="eastAsia" w:ascii="楷体" w:hAnsi="楷体" w:eastAsia="楷体"/>
          <w:szCs w:val="21"/>
          <w:lang w:eastAsia="zh-CN"/>
        </w:rPr>
        <w:t>朱践耳</w:t>
      </w:r>
      <w:r>
        <w:rPr>
          <w:rFonts w:hint="eastAsia" w:ascii="楷体" w:hAnsi="楷体" w:eastAsia="楷体"/>
          <w:szCs w:val="21"/>
        </w:rPr>
        <w:t xml:space="preserve"> </w:t>
      </w:r>
    </w:p>
    <w:p>
      <w:pPr>
        <w:spacing w:line="360" w:lineRule="auto"/>
        <w:ind w:firstLine="420" w:firstLineChars="200"/>
        <w:jc w:val="left"/>
        <w:rPr>
          <w:rFonts w:ascii="楷体" w:hAnsi="楷体" w:eastAsia="楷体"/>
          <w:szCs w:val="21"/>
        </w:rPr>
      </w:pPr>
      <w:r>
        <w:rPr>
          <w:rFonts w:ascii="楷体" w:hAnsi="楷体" w:eastAsia="楷体"/>
          <w:szCs w:val="21"/>
        </w:rPr>
        <w:t>出版社：</w:t>
      </w:r>
      <w:r>
        <w:rPr>
          <w:rFonts w:hint="eastAsia" w:ascii="楷体" w:hAnsi="楷体" w:eastAsia="楷体"/>
          <w:szCs w:val="21"/>
          <w:lang w:eastAsia="zh-CN"/>
        </w:rPr>
        <w:t>上海音乐出版社</w:t>
      </w:r>
      <w:r>
        <w:rPr>
          <w:rFonts w:hint="eastAsia" w:ascii="楷体" w:hAnsi="楷体" w:eastAsia="楷体"/>
          <w:szCs w:val="21"/>
        </w:rPr>
        <w:t xml:space="preserve"> </w:t>
      </w:r>
    </w:p>
    <w:p>
      <w:pPr>
        <w:spacing w:line="360" w:lineRule="auto"/>
        <w:ind w:firstLine="420" w:firstLineChars="200"/>
        <w:jc w:val="left"/>
        <w:rPr>
          <w:rFonts w:ascii="楷体" w:hAnsi="楷体" w:eastAsia="楷体"/>
          <w:szCs w:val="21"/>
        </w:rPr>
      </w:pPr>
      <w:r>
        <w:rPr>
          <w:rFonts w:ascii="楷体" w:hAnsi="楷体" w:eastAsia="楷体"/>
          <w:szCs w:val="21"/>
        </w:rPr>
        <w:t>出版时间：</w:t>
      </w:r>
      <w:r>
        <w:rPr>
          <w:rFonts w:hint="eastAsia" w:ascii="楷体" w:hAnsi="楷体" w:eastAsia="楷体"/>
          <w:szCs w:val="21"/>
          <w:lang w:val="en-US" w:eastAsia="zh-CN"/>
        </w:rPr>
        <w:t>2015年7月</w:t>
      </w:r>
      <w:r>
        <w:rPr>
          <w:rFonts w:ascii="楷体" w:hAnsi="楷体" w:eastAsia="楷体"/>
          <w:szCs w:val="21"/>
        </w:rPr>
        <w:t xml:space="preserve"> </w:t>
      </w:r>
    </w:p>
    <w:p>
      <w:pPr>
        <w:spacing w:line="360" w:lineRule="auto"/>
        <w:ind w:firstLine="420" w:firstLineChars="200"/>
        <w:jc w:val="left"/>
        <w:rPr>
          <w:rFonts w:hint="eastAsia" w:ascii="楷体" w:hAnsi="楷体" w:eastAsia="楷体"/>
          <w:szCs w:val="21"/>
          <w:lang w:val="en-US" w:eastAsia="zh-CN"/>
        </w:rPr>
      </w:pPr>
      <w:r>
        <w:rPr>
          <w:rFonts w:ascii="楷体" w:hAnsi="楷体" w:eastAsia="楷体"/>
          <w:szCs w:val="21"/>
        </w:rPr>
        <w:t>ISBN：</w:t>
      </w:r>
      <w:r>
        <w:rPr>
          <w:rFonts w:hint="eastAsia" w:ascii="楷体" w:hAnsi="楷体" w:eastAsia="楷体"/>
          <w:szCs w:val="21"/>
          <w:lang w:val="en-US" w:eastAsia="zh-CN"/>
        </w:rPr>
        <w:t xml:space="preserve">978-7-5523-0791-7/J </w:t>
      </w:r>
      <w:r>
        <w:rPr>
          <w:rFonts w:hint="eastAsia" w:ascii="楷体" w:hAnsi="楷体" w:eastAsia="楷体"/>
          <w:szCs w:val="21"/>
        </w:rPr>
        <w:t>▪</w:t>
      </w:r>
      <w:r>
        <w:rPr>
          <w:rFonts w:hint="eastAsia" w:ascii="楷体" w:hAnsi="楷体" w:eastAsia="楷体"/>
          <w:szCs w:val="21"/>
          <w:lang w:val="en-US" w:eastAsia="zh-CN"/>
        </w:rPr>
        <w:t xml:space="preserve"> 0713</w:t>
      </w:r>
    </w:p>
    <w:p>
      <w:pPr>
        <w:spacing w:line="360" w:lineRule="auto"/>
        <w:ind w:firstLine="482" w:firstLineChars="200"/>
        <w:jc w:val="left"/>
        <w:rPr>
          <w:rFonts w:ascii="宋体" w:hAnsi="宋体" w:eastAsia="宋体"/>
          <w:b/>
          <w:bCs/>
          <w:sz w:val="24"/>
          <w:szCs w:val="24"/>
        </w:rPr>
      </w:pPr>
      <w:r>
        <w:rPr>
          <w:rFonts w:hint="eastAsia" w:ascii="宋体" w:hAnsi="宋体" w:eastAsia="宋体"/>
          <w:b/>
          <w:bCs/>
          <w:sz w:val="24"/>
          <w:szCs w:val="24"/>
        </w:rPr>
        <w:t>（二）</w:t>
      </w:r>
      <w:r>
        <w:rPr>
          <w:rFonts w:hint="eastAsia" w:ascii="宋体" w:hAnsi="宋体" w:eastAsia="宋体"/>
          <w:b/>
          <w:bCs/>
          <w:sz w:val="24"/>
          <w:szCs w:val="24"/>
          <w:lang w:eastAsia="zh-CN"/>
        </w:rPr>
        <w:t>京剧唱腔与诗词吟诵相结合</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lang w:eastAsia="zh-CN"/>
        </w:rPr>
        <w:t>以吟唱、古琴与交响乐队相结合的《第十交响曲—江雪》，其最具特色的就是将唐诗“江雪”作为吟唱部分的蓝本。在这部分中，作曲家充分借助原诗词所表现的意境，对其语音语调和诗词本身所蕴涵的音乐性进行了深度发掘，并结合京剧的各种唱腔，采用吟、诵、唱的手法，从展示中国文化精神的高度进行了提升，以表现作品的深层内涵—独立的人格精神。表现在作品的旋律形态上，其最突显的特征便是融京剧的润腔、韵白与诗词的吟哦与念诵手法于一体的音乐语言特色。可以认为，这是作曲家“语调化旋律”思维在这部作品中得到的充分发挥</w:t>
      </w:r>
      <w:r>
        <w:rPr>
          <w:rFonts w:hint="eastAsia" w:ascii="宋体" w:hAnsi="宋体" w:eastAsia="宋体"/>
          <w:sz w:val="24"/>
          <w:szCs w:val="24"/>
        </w:rPr>
        <w:t>。</w:t>
      </w:r>
    </w:p>
    <w:p>
      <w:pPr>
        <w:spacing w:line="360" w:lineRule="auto"/>
        <w:ind w:firstLine="420" w:firstLineChars="200"/>
        <w:jc w:val="left"/>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ascii="楷体" w:hAnsi="楷体" w:eastAsia="楷体"/>
          <w:szCs w:val="21"/>
        </w:rPr>
      </w:pPr>
      <w:r>
        <w:rPr>
          <w:rFonts w:hint="eastAsia" w:ascii="楷体" w:hAnsi="楷体" w:eastAsia="楷体"/>
          <w:szCs w:val="21"/>
        </w:rPr>
        <w:t>书名：《</w:t>
      </w:r>
      <w:r>
        <w:rPr>
          <w:rFonts w:hint="eastAsia" w:ascii="楷体" w:hAnsi="楷体" w:eastAsia="楷体"/>
          <w:szCs w:val="21"/>
          <w:lang w:eastAsia="zh-CN"/>
        </w:rPr>
        <w:t>探路者的求索：朱践耳交响曲创作研究</w:t>
      </w:r>
      <w:r>
        <w:rPr>
          <w:rFonts w:hint="eastAsia" w:ascii="楷体" w:hAnsi="楷体" w:eastAsia="楷体"/>
          <w:szCs w:val="21"/>
        </w:rPr>
        <w:t>》</w:t>
      </w:r>
    </w:p>
    <w:p>
      <w:pPr>
        <w:spacing w:line="360" w:lineRule="auto"/>
        <w:ind w:firstLine="420" w:firstLineChars="200"/>
        <w:jc w:val="left"/>
        <w:rPr>
          <w:rFonts w:ascii="楷体" w:hAnsi="楷体" w:eastAsia="楷体"/>
          <w:szCs w:val="21"/>
        </w:rPr>
      </w:pPr>
      <w:r>
        <w:rPr>
          <w:rFonts w:ascii="楷体" w:hAnsi="楷体" w:eastAsia="楷体"/>
          <w:szCs w:val="21"/>
        </w:rPr>
        <w:t>作者：</w:t>
      </w:r>
      <w:r>
        <w:rPr>
          <w:rFonts w:hint="eastAsia" w:ascii="楷体" w:hAnsi="楷体" w:eastAsia="楷体"/>
          <w:szCs w:val="21"/>
          <w:lang w:eastAsia="zh-CN"/>
        </w:rPr>
        <w:t>蔡乔中</w:t>
      </w:r>
      <w:r>
        <w:rPr>
          <w:rFonts w:hint="eastAsia" w:ascii="楷体" w:hAnsi="楷体" w:eastAsia="楷体"/>
          <w:szCs w:val="21"/>
        </w:rPr>
        <w:t xml:space="preserve"> </w:t>
      </w:r>
    </w:p>
    <w:p>
      <w:pPr>
        <w:spacing w:line="360" w:lineRule="auto"/>
        <w:ind w:firstLine="420" w:firstLineChars="200"/>
        <w:jc w:val="left"/>
        <w:rPr>
          <w:rFonts w:ascii="楷体" w:hAnsi="楷体" w:eastAsia="楷体"/>
          <w:szCs w:val="21"/>
        </w:rPr>
      </w:pPr>
      <w:r>
        <w:rPr>
          <w:rFonts w:ascii="楷体" w:hAnsi="楷体" w:eastAsia="楷体"/>
          <w:szCs w:val="21"/>
        </w:rPr>
        <w:t>出版社：</w:t>
      </w:r>
      <w:r>
        <w:rPr>
          <w:rFonts w:hint="eastAsia" w:ascii="楷体" w:hAnsi="楷体" w:eastAsia="楷体"/>
          <w:szCs w:val="21"/>
          <w:lang w:eastAsia="zh-CN"/>
        </w:rPr>
        <w:t>上海音乐学院出版社</w:t>
      </w:r>
      <w:r>
        <w:rPr>
          <w:rFonts w:hint="eastAsia" w:ascii="楷体" w:hAnsi="楷体" w:eastAsia="楷体"/>
          <w:szCs w:val="21"/>
        </w:rPr>
        <w:t xml:space="preserve"> </w:t>
      </w:r>
    </w:p>
    <w:p>
      <w:pPr>
        <w:spacing w:line="360" w:lineRule="auto"/>
        <w:ind w:firstLine="420" w:firstLineChars="200"/>
        <w:jc w:val="left"/>
        <w:rPr>
          <w:rFonts w:ascii="楷体" w:hAnsi="楷体" w:eastAsia="楷体"/>
          <w:szCs w:val="21"/>
        </w:rPr>
      </w:pPr>
      <w:r>
        <w:rPr>
          <w:rFonts w:ascii="楷体" w:hAnsi="楷体" w:eastAsia="楷体"/>
          <w:szCs w:val="21"/>
        </w:rPr>
        <w:t>出版时间：</w:t>
      </w:r>
      <w:r>
        <w:rPr>
          <w:rFonts w:hint="eastAsia" w:ascii="楷体" w:hAnsi="楷体" w:eastAsia="楷体"/>
          <w:szCs w:val="21"/>
          <w:lang w:val="en-US" w:eastAsia="zh-CN"/>
        </w:rPr>
        <w:t>2006年7月</w:t>
      </w:r>
      <w:r>
        <w:rPr>
          <w:rFonts w:ascii="楷体" w:hAnsi="楷体" w:eastAsia="楷体"/>
          <w:szCs w:val="21"/>
        </w:rPr>
        <w:t xml:space="preserve"> </w:t>
      </w:r>
    </w:p>
    <w:p>
      <w:pPr>
        <w:spacing w:line="360" w:lineRule="auto"/>
        <w:ind w:firstLine="420" w:firstLineChars="200"/>
        <w:jc w:val="left"/>
        <w:rPr>
          <w:rFonts w:ascii="楷体" w:hAnsi="楷体" w:eastAsia="楷体"/>
          <w:szCs w:val="21"/>
        </w:rPr>
      </w:pPr>
      <w:r>
        <w:rPr>
          <w:rFonts w:ascii="楷体" w:hAnsi="楷体" w:eastAsia="楷体"/>
          <w:szCs w:val="21"/>
        </w:rPr>
        <w:t>ISBN：</w:t>
      </w:r>
      <w:r>
        <w:rPr>
          <w:rFonts w:hint="eastAsia" w:ascii="楷体" w:hAnsi="楷体" w:eastAsia="楷体"/>
          <w:szCs w:val="21"/>
          <w:lang w:val="en-US" w:eastAsia="zh-CN"/>
        </w:rPr>
        <w:t>7-80692-217-2/J.210</w:t>
      </w:r>
      <w:r>
        <w:rPr>
          <w:rFonts w:ascii="楷体" w:hAnsi="楷体" w:eastAsia="楷体"/>
          <w:szCs w:val="21"/>
        </w:rPr>
        <w:t xml:space="preserve"> </w:t>
      </w:r>
    </w:p>
    <w:p>
      <w:pPr>
        <w:numPr>
          <w:ilvl w:val="0"/>
          <w:numId w:val="1"/>
        </w:numPr>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推荐欣赏</w:t>
      </w:r>
    </w:p>
    <w:p>
      <w:pPr>
        <w:numPr>
          <w:ilvl w:val="0"/>
          <w:numId w:val="0"/>
        </w:numPr>
        <w:spacing w:line="360" w:lineRule="auto"/>
        <w:jc w:val="left"/>
        <w:rPr>
          <w:rFonts w:hint="eastAsia" w:ascii="宋体" w:hAnsi="宋体" w:eastAsia="宋体"/>
          <w:b w:val="0"/>
          <w:bCs w:val="0"/>
          <w:sz w:val="24"/>
          <w:szCs w:val="24"/>
          <w:lang w:val="en-US" w:eastAsia="zh-CN"/>
        </w:rPr>
      </w:pP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《朱践耳交响曲集》收录了朱践耳从1986年至1999年的10部交响曲。基本概括了他为发展中国交响乐创作作出的不懈努力和取得的辉煌成果。记录了他在创作观念、技法等方面不断革新的巨大收获。</w:t>
      </w:r>
    </w:p>
    <w:p>
      <w:pPr>
        <w:spacing w:line="360" w:lineRule="auto"/>
        <w:ind w:firstLine="422" w:firstLineChars="200"/>
        <w:jc w:val="left"/>
        <w:rPr>
          <w:rFonts w:hint="eastAsia" w:ascii="宋体" w:hAnsi="宋体" w:eastAsia="楷体"/>
          <w:b/>
          <w:bCs/>
          <w:sz w:val="21"/>
          <w:szCs w:val="21"/>
          <w:lang w:val="en-US" w:eastAsia="zh-CN"/>
        </w:rPr>
      </w:pPr>
      <w:r>
        <w:rPr>
          <w:rFonts w:hint="eastAsia" w:ascii="宋体" w:hAnsi="宋体" w:eastAsia="楷体"/>
          <w:b/>
          <w:bCs/>
          <w:sz w:val="21"/>
          <w:szCs w:val="21"/>
          <w:lang w:val="en-US" w:eastAsia="zh-CN"/>
        </w:rPr>
        <w:drawing>
          <wp:anchor distT="0" distB="0" distL="114935" distR="114935" simplePos="0" relativeHeight="251658240" behindDoc="1" locked="0" layoutInCell="1" allowOverlap="1">
            <wp:simplePos x="0" y="0"/>
            <wp:positionH relativeFrom="column">
              <wp:posOffset>2515235</wp:posOffset>
            </wp:positionH>
            <wp:positionV relativeFrom="paragraph">
              <wp:posOffset>67945</wp:posOffset>
            </wp:positionV>
            <wp:extent cx="1494790" cy="1450975"/>
            <wp:effectExtent l="0" t="0" r="10160" b="15875"/>
            <wp:wrapThrough wrapText="largest">
              <wp:wrapPolygon>
                <wp:start x="0" y="0"/>
                <wp:lineTo x="0" y="21269"/>
                <wp:lineTo x="21196" y="21269"/>
                <wp:lineTo x="21196" y="0"/>
                <wp:lineTo x="0" y="0"/>
              </wp:wrapPolygon>
            </wp:wrapThrough>
            <wp:docPr id="5" name="图片 5" descr="朱践耳交响曲专辑封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朱践耳交响曲专辑封面图"/>
                    <pic:cNvPicPr>
                      <a:picLocks noChangeAspect="1"/>
                    </pic:cNvPicPr>
                  </pic:nvPicPr>
                  <pic:blipFill>
                    <a:blip r:embed="rId4"/>
                    <a:stretch>
                      <a:fillRect/>
                    </a:stretch>
                  </pic:blipFill>
                  <pic:spPr>
                    <a:xfrm>
                      <a:off x="0" y="0"/>
                      <a:ext cx="1494790" cy="1450975"/>
                    </a:xfrm>
                    <a:prstGeom prst="rect">
                      <a:avLst/>
                    </a:prstGeom>
                  </pic:spPr>
                </pic:pic>
              </a:graphicData>
            </a:graphic>
          </wp:anchor>
        </w:drawing>
      </w:r>
      <w:r>
        <w:rPr>
          <w:rFonts w:hint="eastAsia" w:ascii="楷体" w:hAnsi="楷体" w:eastAsia="楷体"/>
          <w:sz w:val="21"/>
          <w:szCs w:val="21"/>
        </w:rPr>
        <w:t>【资料来源】</w:t>
      </w:r>
      <w:r>
        <w:rPr>
          <w:rFonts w:hint="eastAsia" w:ascii="楷体" w:hAnsi="楷体" w:eastAsia="楷体"/>
          <w:sz w:val="21"/>
          <w:szCs w:val="21"/>
          <w:lang w:val="en-US" w:eastAsia="zh-CN"/>
        </w:rPr>
        <w:t xml:space="preserve">               </w:t>
      </w:r>
    </w:p>
    <w:p>
      <w:pPr>
        <w:ind w:firstLine="420" w:firstLineChars="200"/>
        <w:rPr>
          <w:rFonts w:hint="eastAsia" w:ascii="楷体" w:hAnsi="楷体" w:eastAsia="楷体"/>
          <w:sz w:val="21"/>
          <w:szCs w:val="21"/>
          <w:lang w:eastAsia="zh-CN"/>
        </w:rPr>
      </w:pPr>
      <w:r>
        <w:rPr>
          <w:rFonts w:ascii="楷体" w:hAnsi="楷体" w:eastAsia="楷体"/>
          <w:sz w:val="21"/>
          <w:szCs w:val="21"/>
        </w:rPr>
        <w:t>专辑名称：</w:t>
      </w:r>
      <w:r>
        <w:rPr>
          <w:rFonts w:hint="eastAsia" w:ascii="楷体" w:hAnsi="楷体" w:eastAsia="楷体"/>
          <w:sz w:val="21"/>
          <w:szCs w:val="21"/>
          <w:lang w:eastAsia="zh-CN"/>
        </w:rPr>
        <w:t>朱践耳交响曲集</w:t>
      </w:r>
    </w:p>
    <w:p>
      <w:pPr>
        <w:ind w:firstLine="420" w:firstLineChars="200"/>
        <w:rPr>
          <w:rFonts w:hint="eastAsia" w:ascii="楷体" w:hAnsi="楷体" w:eastAsia="楷体"/>
          <w:sz w:val="21"/>
          <w:szCs w:val="21"/>
          <w:lang w:val="en-US" w:eastAsia="zh-CN"/>
        </w:rPr>
      </w:pPr>
      <w:r>
        <w:rPr>
          <w:rFonts w:ascii="楷体" w:hAnsi="楷体" w:eastAsia="楷体"/>
          <w:sz w:val="21"/>
          <w:szCs w:val="21"/>
        </w:rPr>
        <w:t>演</w:t>
      </w:r>
      <w:r>
        <w:rPr>
          <w:rFonts w:hint="eastAsia" w:ascii="楷体" w:hAnsi="楷体" w:eastAsia="楷体"/>
          <w:sz w:val="21"/>
          <w:szCs w:val="21"/>
          <w:lang w:eastAsia="zh-CN"/>
        </w:rPr>
        <w:t>唱、演奏家</w:t>
      </w:r>
      <w:r>
        <w:rPr>
          <w:rFonts w:ascii="楷体" w:hAnsi="楷体" w:eastAsia="楷体"/>
          <w:sz w:val="21"/>
          <w:szCs w:val="21"/>
        </w:rPr>
        <w:t>：</w:t>
      </w:r>
      <w:r>
        <w:rPr>
          <w:rFonts w:hint="eastAsia" w:ascii="楷体" w:hAnsi="楷体" w:eastAsia="楷体"/>
          <w:sz w:val="21"/>
          <w:szCs w:val="21"/>
          <w:lang w:eastAsia="zh-CN"/>
        </w:rPr>
        <w:t>尚长荣、龚一</w:t>
      </w:r>
      <w:r>
        <w:rPr>
          <w:rFonts w:hint="eastAsia" w:ascii="楷体" w:hAnsi="楷体" w:eastAsia="楷体"/>
          <w:sz w:val="21"/>
          <w:szCs w:val="21"/>
          <w:lang w:val="en-US" w:eastAsia="zh-CN"/>
        </w:rPr>
        <w:t xml:space="preserve">                </w:t>
      </w:r>
    </w:p>
    <w:p>
      <w:pPr>
        <w:ind w:firstLine="420" w:firstLineChars="200"/>
        <w:rPr>
          <w:rFonts w:hint="eastAsia" w:ascii="楷体" w:hAnsi="楷体" w:eastAsia="楷体"/>
          <w:sz w:val="21"/>
          <w:szCs w:val="21"/>
          <w:lang w:val="en-US" w:eastAsia="zh-CN"/>
        </w:rPr>
      </w:pPr>
      <w:r>
        <w:rPr>
          <w:rFonts w:ascii="楷体" w:hAnsi="楷体" w:eastAsia="楷体"/>
          <w:sz w:val="21"/>
          <w:szCs w:val="21"/>
        </w:rPr>
        <w:t>协奏乐团：</w:t>
      </w:r>
      <w:r>
        <w:rPr>
          <w:rFonts w:hint="eastAsia" w:ascii="楷体" w:hAnsi="楷体" w:eastAsia="楷体"/>
          <w:sz w:val="21"/>
          <w:szCs w:val="21"/>
          <w:lang w:eastAsia="zh-CN"/>
        </w:rPr>
        <w:t>上海交响乐团</w:t>
      </w:r>
      <w:r>
        <w:rPr>
          <w:rFonts w:hint="eastAsia" w:ascii="楷体" w:hAnsi="楷体" w:eastAsia="楷体"/>
          <w:sz w:val="21"/>
          <w:szCs w:val="21"/>
          <w:lang w:val="en-US" w:eastAsia="zh-CN"/>
        </w:rPr>
        <w:t xml:space="preserve">                                </w:t>
      </w:r>
    </w:p>
    <w:p>
      <w:pPr>
        <w:ind w:firstLine="420" w:firstLineChars="200"/>
        <w:rPr>
          <w:rFonts w:hint="eastAsia" w:ascii="楷体" w:hAnsi="楷体" w:eastAsia="楷体"/>
          <w:sz w:val="21"/>
          <w:szCs w:val="21"/>
          <w:lang w:eastAsia="zh-CN"/>
        </w:rPr>
      </w:pPr>
      <w:r>
        <w:rPr>
          <w:rFonts w:ascii="楷体" w:hAnsi="楷体" w:eastAsia="楷体"/>
          <w:sz w:val="21"/>
          <w:szCs w:val="21"/>
        </w:rPr>
        <w:t>指挥：</w:t>
      </w:r>
      <w:r>
        <w:rPr>
          <w:rFonts w:hint="eastAsia" w:ascii="楷体" w:hAnsi="楷体" w:eastAsia="楷体"/>
          <w:sz w:val="21"/>
          <w:szCs w:val="21"/>
          <w:lang w:eastAsia="zh-CN"/>
        </w:rPr>
        <w:t>陈燮阳</w:t>
      </w:r>
    </w:p>
    <w:p>
      <w:pPr>
        <w:ind w:firstLine="420" w:firstLineChars="200"/>
        <w:rPr>
          <w:rFonts w:hint="eastAsia" w:ascii="楷体" w:hAnsi="楷体" w:eastAsia="楷体"/>
          <w:sz w:val="21"/>
          <w:szCs w:val="21"/>
          <w:lang w:val="en-US" w:eastAsia="zh-CN"/>
        </w:rPr>
      </w:pPr>
      <w:r>
        <w:rPr>
          <w:rFonts w:ascii="楷体" w:hAnsi="楷体" w:eastAsia="楷体"/>
          <w:sz w:val="21"/>
          <w:szCs w:val="21"/>
        </w:rPr>
        <w:t>发行时间：</w:t>
      </w:r>
      <w:r>
        <w:rPr>
          <w:rFonts w:hint="eastAsia" w:ascii="楷体" w:hAnsi="楷体" w:eastAsia="楷体"/>
          <w:sz w:val="21"/>
          <w:szCs w:val="21"/>
          <w:lang w:val="en-US" w:eastAsia="zh-CN"/>
        </w:rPr>
        <w:t>2002.05</w:t>
      </w:r>
    </w:p>
    <w:p>
      <w:pPr>
        <w:ind w:firstLine="420" w:firstLineChars="200"/>
        <w:rPr>
          <w:rFonts w:hint="eastAsia" w:ascii="楷体" w:hAnsi="楷体" w:eastAsia="楷体"/>
          <w:sz w:val="21"/>
          <w:szCs w:val="21"/>
          <w:lang w:eastAsia="zh-CN"/>
        </w:rPr>
      </w:pPr>
      <w:r>
        <w:rPr>
          <w:rFonts w:ascii="楷体" w:hAnsi="楷体" w:eastAsia="楷体"/>
          <w:sz w:val="21"/>
          <w:szCs w:val="21"/>
        </w:rPr>
        <w:t>发行公司：</w:t>
      </w:r>
      <w:r>
        <w:rPr>
          <w:rFonts w:hint="eastAsia" w:ascii="楷体" w:hAnsi="楷体" w:eastAsia="楷体"/>
          <w:sz w:val="21"/>
          <w:szCs w:val="21"/>
          <w:lang w:eastAsia="zh-CN"/>
        </w:rPr>
        <w:t>上海文艺音像</w:t>
      </w:r>
    </w:p>
    <w:p>
      <w:pPr>
        <w:spacing w:line="360" w:lineRule="auto"/>
        <w:ind w:firstLine="420" w:firstLineChars="200"/>
        <w:jc w:val="left"/>
        <w:rPr>
          <w:rFonts w:ascii="楷体" w:hAnsi="楷体" w:eastAsia="楷体"/>
          <w:szCs w:val="21"/>
        </w:rPr>
      </w:pPr>
    </w:p>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99150"/>
    <w:multiLevelType w:val="singleLevel"/>
    <w:tmpl w:val="90F991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AC"/>
    <w:rsid w:val="00084073"/>
    <w:rsid w:val="000D37EF"/>
    <w:rsid w:val="0030041C"/>
    <w:rsid w:val="003E2DAC"/>
    <w:rsid w:val="006C4826"/>
    <w:rsid w:val="006C48AC"/>
    <w:rsid w:val="00A3239A"/>
    <w:rsid w:val="00A67DDB"/>
    <w:rsid w:val="00C01B10"/>
    <w:rsid w:val="00CE5EDE"/>
    <w:rsid w:val="00DB1F37"/>
    <w:rsid w:val="00EB5446"/>
    <w:rsid w:val="01314BCF"/>
    <w:rsid w:val="0167759B"/>
    <w:rsid w:val="0246674D"/>
    <w:rsid w:val="0B270C74"/>
    <w:rsid w:val="26895FB4"/>
    <w:rsid w:val="26CB12BD"/>
    <w:rsid w:val="27E26D75"/>
    <w:rsid w:val="2EEF20A0"/>
    <w:rsid w:val="4979253A"/>
    <w:rsid w:val="534D75C6"/>
    <w:rsid w:val="6D93469D"/>
    <w:rsid w:val="6E8E4FD9"/>
    <w:rsid w:val="75D36DB9"/>
    <w:rsid w:val="7BE01EE5"/>
    <w:rsid w:val="7DF7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549</Characters>
  <Lines>4</Lines>
  <Paragraphs>1</Paragraphs>
  <TotalTime>3</TotalTime>
  <ScaleCrop>false</ScaleCrop>
  <LinksUpToDate>false</LinksUpToDate>
  <CharactersWithSpaces>644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2020-08-04T04:26:00Z</dcterms:created>
  <dc:creator>yuanyanming112@163.com</dc:creator>
  <cp:lastModifiedBy>陈稳稳</cp:lastModifiedBy>
  <dcterms:modified xsi:type="dcterms:W3CDTF">2020-11-09T08:11:04Z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