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9AAB" w14:textId="77777777" w:rsidR="00292ECF" w:rsidRPr="00292ECF" w:rsidRDefault="00292ECF" w:rsidP="007D57C7">
      <w:pPr>
        <w:spacing w:afterLines="100" w:after="423" w:line="360" w:lineRule="auto"/>
        <w:jc w:val="center"/>
        <w:rPr>
          <w:rFonts w:ascii="宋体" w:hAnsi="宋体"/>
          <w:b/>
          <w:bCs/>
          <w:sz w:val="24"/>
        </w:rPr>
      </w:pPr>
      <w:r>
        <w:rPr>
          <w:rFonts w:ascii="宋体" w:hAnsi="宋体" w:hint="eastAsia"/>
          <w:b/>
          <w:sz w:val="30"/>
          <w:szCs w:val="30"/>
        </w:rPr>
        <w:t>七</w:t>
      </w:r>
      <w:r w:rsidRPr="00292ECF">
        <w:rPr>
          <w:rFonts w:ascii="宋体" w:hAnsi="宋体" w:hint="eastAsia"/>
          <w:b/>
          <w:sz w:val="30"/>
          <w:szCs w:val="30"/>
        </w:rPr>
        <w:t>年级音乐</w:t>
      </w:r>
      <w:r w:rsidR="00EF7552">
        <w:rPr>
          <w:rFonts w:ascii="宋体" w:hAnsi="宋体" w:hint="eastAsia"/>
          <w:b/>
          <w:sz w:val="30"/>
          <w:szCs w:val="30"/>
        </w:rPr>
        <w:t xml:space="preserve"> </w:t>
      </w:r>
      <w:r w:rsidRPr="00292ECF">
        <w:rPr>
          <w:rFonts w:ascii="宋体" w:hAnsi="宋体"/>
          <w:b/>
          <w:sz w:val="30"/>
          <w:szCs w:val="30"/>
        </w:rPr>
        <w:t>第</w:t>
      </w:r>
      <w:r>
        <w:rPr>
          <w:rFonts w:ascii="宋体" w:hAnsi="宋体" w:hint="eastAsia"/>
          <w:b/>
          <w:sz w:val="30"/>
          <w:szCs w:val="30"/>
        </w:rPr>
        <w:t>7</w:t>
      </w:r>
      <w:r w:rsidRPr="00292ECF">
        <w:rPr>
          <w:rFonts w:ascii="宋体" w:hAnsi="宋体"/>
          <w:b/>
          <w:sz w:val="30"/>
          <w:szCs w:val="30"/>
        </w:rPr>
        <w:t>课时</w:t>
      </w:r>
      <w:r w:rsidR="00EF7552">
        <w:rPr>
          <w:rFonts w:ascii="宋体" w:hAnsi="宋体" w:hint="eastAsia"/>
          <w:b/>
          <w:sz w:val="30"/>
          <w:szCs w:val="30"/>
        </w:rPr>
        <w:t xml:space="preserve"> </w:t>
      </w:r>
      <w:r>
        <w:rPr>
          <w:rFonts w:ascii="宋体" w:hAnsi="宋体" w:hint="eastAsia"/>
          <w:b/>
          <w:sz w:val="30"/>
          <w:szCs w:val="30"/>
        </w:rPr>
        <w:t>蒙古族民歌</w:t>
      </w:r>
      <w:r w:rsidRPr="00292ECF">
        <w:rPr>
          <w:rFonts w:ascii="宋体" w:hAnsi="宋体"/>
          <w:b/>
          <w:sz w:val="30"/>
          <w:szCs w:val="30"/>
        </w:rPr>
        <w:t>《</w:t>
      </w:r>
      <w:r>
        <w:rPr>
          <w:rFonts w:ascii="宋体" w:hAnsi="宋体" w:hint="eastAsia"/>
          <w:b/>
          <w:sz w:val="30"/>
          <w:szCs w:val="30"/>
        </w:rPr>
        <w:t>天鹅</w:t>
      </w:r>
      <w:r w:rsidRPr="00292ECF">
        <w:rPr>
          <w:rFonts w:ascii="宋体" w:hAnsi="宋体"/>
          <w:b/>
          <w:sz w:val="30"/>
          <w:szCs w:val="30"/>
        </w:rPr>
        <w:t>》</w:t>
      </w:r>
      <w:r w:rsidR="00EF7552">
        <w:rPr>
          <w:rFonts w:ascii="宋体" w:hAnsi="宋体" w:hint="eastAsia"/>
          <w:b/>
          <w:sz w:val="30"/>
          <w:szCs w:val="30"/>
        </w:rPr>
        <w:t xml:space="preserve"> </w:t>
      </w:r>
      <w:r w:rsidRPr="00292ECF">
        <w:rPr>
          <w:rFonts w:ascii="宋体" w:hAnsi="宋体" w:hint="eastAsia"/>
          <w:b/>
          <w:sz w:val="30"/>
          <w:szCs w:val="30"/>
        </w:rPr>
        <w:t>拓展资源</w:t>
      </w:r>
    </w:p>
    <w:p w14:paraId="0FC86020" w14:textId="530BA97E" w:rsidR="0001129C" w:rsidRDefault="0001129C" w:rsidP="007D57C7">
      <w:pPr>
        <w:spacing w:line="360" w:lineRule="auto"/>
        <w:ind w:firstLineChars="200" w:firstLine="482"/>
        <w:rPr>
          <w:rFonts w:ascii="宋体" w:hAnsi="宋体"/>
          <w:b/>
          <w:bCs/>
          <w:sz w:val="24"/>
        </w:rPr>
      </w:pPr>
      <w:r w:rsidRPr="0001129C">
        <w:rPr>
          <w:rFonts w:ascii="宋体" w:hAnsi="宋体" w:hint="eastAsia"/>
          <w:b/>
          <w:bCs/>
          <w:sz w:val="24"/>
        </w:rPr>
        <w:t>一、《</w:t>
      </w:r>
      <w:r w:rsidR="001923CA">
        <w:rPr>
          <w:rFonts w:ascii="宋体" w:hAnsi="宋体" w:hint="eastAsia"/>
          <w:b/>
          <w:bCs/>
          <w:sz w:val="24"/>
        </w:rPr>
        <w:t>天鹅</w:t>
      </w:r>
      <w:r w:rsidRPr="0001129C">
        <w:rPr>
          <w:rFonts w:ascii="宋体" w:hAnsi="宋体" w:hint="eastAsia"/>
          <w:b/>
          <w:bCs/>
          <w:sz w:val="24"/>
        </w:rPr>
        <w:t>》</w:t>
      </w:r>
      <w:r w:rsidR="00AF6508" w:rsidRPr="00EF4275">
        <w:rPr>
          <w:rFonts w:ascii="宋体" w:hAnsi="宋体" w:hint="eastAsia"/>
          <w:b/>
          <w:bCs/>
          <w:color w:val="000000" w:themeColor="text1"/>
          <w:sz w:val="24"/>
        </w:rPr>
        <w:t>歌曲介绍</w:t>
      </w:r>
    </w:p>
    <w:p w14:paraId="151C627A" w14:textId="6301588A" w:rsidR="001923CA" w:rsidRPr="001923CA" w:rsidRDefault="0023053D" w:rsidP="00AF6508">
      <w:pPr>
        <w:spacing w:line="360" w:lineRule="auto"/>
        <w:ind w:firstLineChars="200" w:firstLine="420"/>
        <w:rPr>
          <w:rFonts w:ascii="宋体" w:hAnsi="宋体"/>
          <w:b/>
          <w:bCs/>
          <w:sz w:val="24"/>
        </w:rPr>
      </w:pPr>
      <w:r>
        <w:rPr>
          <w:noProof/>
        </w:rPr>
        <w:drawing>
          <wp:anchor distT="0" distB="0" distL="114300" distR="114300" simplePos="0" relativeHeight="251658240" behindDoc="0" locked="0" layoutInCell="1" allowOverlap="1" wp14:anchorId="701ED305" wp14:editId="6992514A">
            <wp:simplePos x="0" y="0"/>
            <wp:positionH relativeFrom="margin">
              <wp:posOffset>2543956</wp:posOffset>
            </wp:positionH>
            <wp:positionV relativeFrom="paragraph">
              <wp:posOffset>110295</wp:posOffset>
            </wp:positionV>
            <wp:extent cx="2934335" cy="2200910"/>
            <wp:effectExtent l="0" t="0" r="0" b="8890"/>
            <wp:wrapSquare wrapText="bothSides"/>
            <wp:docPr id="2" name="Picture 2">
              <a:extLst xmlns:a="http://schemas.openxmlformats.org/drawingml/2006/main">
                <a:ext uri="{FF2B5EF4-FFF2-40B4-BE49-F238E27FC236}">
                  <a16:creationId xmlns:a16="http://schemas.microsoft.com/office/drawing/2014/main" id="{D6F2B632-E653-46B5-885C-612146FA97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D6F2B632-E653-46B5-885C-612146FA977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4335" cy="2200910"/>
                    </a:xfrm>
                    <a:prstGeom prst="ellipse">
                      <a:avLst/>
                    </a:prstGeom>
                    <a:ln>
                      <a:noFill/>
                    </a:ln>
                    <a:effectLst>
                      <a:softEdge rad="38100"/>
                    </a:effectLst>
                  </pic:spPr>
                </pic:pic>
              </a:graphicData>
            </a:graphic>
          </wp:anchor>
        </w:drawing>
      </w:r>
      <w:r w:rsidR="001923CA" w:rsidRPr="001923CA">
        <w:rPr>
          <w:rFonts w:ascii="宋体" w:hAnsi="宋体"/>
          <w:sz w:val="24"/>
        </w:rPr>
        <w:t>《天鹅》是一首著名的乌拉特</w:t>
      </w:r>
      <w:proofErr w:type="gramStart"/>
      <w:r w:rsidR="001923CA" w:rsidRPr="001923CA">
        <w:rPr>
          <w:rFonts w:ascii="宋体" w:hAnsi="宋体"/>
          <w:sz w:val="24"/>
        </w:rPr>
        <w:t>短调宴歌</w:t>
      </w:r>
      <w:proofErr w:type="gramEnd"/>
      <w:r w:rsidR="001923CA" w:rsidRPr="001923CA">
        <w:rPr>
          <w:rFonts w:ascii="宋体" w:hAnsi="宋体"/>
          <w:sz w:val="24"/>
        </w:rPr>
        <w:t>。乌拉</w:t>
      </w:r>
      <w:proofErr w:type="gramStart"/>
      <w:r w:rsidR="001923CA" w:rsidRPr="001923CA">
        <w:rPr>
          <w:rFonts w:ascii="宋体" w:hAnsi="宋体"/>
          <w:sz w:val="24"/>
        </w:rPr>
        <w:t>特</w:t>
      </w:r>
      <w:proofErr w:type="gramEnd"/>
      <w:r w:rsidR="001923CA" w:rsidRPr="001923CA">
        <w:rPr>
          <w:rFonts w:ascii="宋体" w:hAnsi="宋体"/>
          <w:sz w:val="24"/>
        </w:rPr>
        <w:t>人为成吉思汗长弟合撒儿之后裔所统辖，属科尔沁部一系。乌拉</w:t>
      </w:r>
      <w:proofErr w:type="gramStart"/>
      <w:r w:rsidR="001923CA" w:rsidRPr="001923CA">
        <w:rPr>
          <w:rFonts w:ascii="宋体" w:hAnsi="宋体"/>
          <w:sz w:val="24"/>
        </w:rPr>
        <w:t>特</w:t>
      </w:r>
      <w:proofErr w:type="gramEnd"/>
      <w:r w:rsidR="001923CA" w:rsidRPr="001923CA">
        <w:rPr>
          <w:rFonts w:ascii="宋体" w:hAnsi="宋体"/>
          <w:sz w:val="24"/>
        </w:rPr>
        <w:t>民歌一方面保持了古老科尔沁民歌的传统风格</w:t>
      </w:r>
      <w:r w:rsidR="001923CA">
        <w:rPr>
          <w:rFonts w:ascii="宋体" w:hAnsi="宋体" w:hint="eastAsia"/>
          <w:sz w:val="24"/>
        </w:rPr>
        <w:t>，</w:t>
      </w:r>
      <w:r w:rsidR="001923CA" w:rsidRPr="001923CA">
        <w:rPr>
          <w:rFonts w:ascii="宋体" w:hAnsi="宋体"/>
          <w:sz w:val="24"/>
        </w:rPr>
        <w:t>另一方面</w:t>
      </w:r>
      <w:r w:rsidR="001923CA">
        <w:rPr>
          <w:rFonts w:ascii="宋体" w:hAnsi="宋体" w:hint="eastAsia"/>
          <w:sz w:val="24"/>
        </w:rPr>
        <w:t>，由于300</w:t>
      </w:r>
      <w:r w:rsidR="001923CA" w:rsidRPr="001923CA">
        <w:rPr>
          <w:rFonts w:ascii="宋体" w:hAnsi="宋体"/>
          <w:sz w:val="24"/>
        </w:rPr>
        <w:t>多年来受毗邻鄂尔多斯民歌的影响，出现了不少具有鄂尔多斯风格的民歌。</w:t>
      </w:r>
      <w:r w:rsidR="001923CA" w:rsidRPr="00AF6508">
        <w:rPr>
          <w:rFonts w:ascii="宋体" w:hAnsi="宋体" w:hint="eastAsia"/>
          <w:sz w:val="24"/>
        </w:rPr>
        <w:t>《天鹅》</w:t>
      </w:r>
      <w:r w:rsidR="001923CA" w:rsidRPr="00AF6508">
        <w:rPr>
          <w:rFonts w:ascii="宋体" w:hAnsi="宋体"/>
          <w:sz w:val="24"/>
        </w:rPr>
        <w:t>由上下两个乐句构成</w:t>
      </w:r>
      <w:r w:rsidR="008D0EB2" w:rsidRPr="00AF6508">
        <w:rPr>
          <w:rFonts w:ascii="宋体" w:hAnsi="宋体" w:hint="eastAsia"/>
          <w:sz w:val="24"/>
        </w:rPr>
        <w:t>，</w:t>
      </w:r>
      <w:r w:rsidR="001923CA" w:rsidRPr="00AF6508">
        <w:rPr>
          <w:rFonts w:ascii="宋体" w:hAnsi="宋体"/>
          <w:sz w:val="24"/>
        </w:rPr>
        <w:t>一段体结构，五声羽调式。歌词以天鹅作</w:t>
      </w:r>
      <w:r w:rsidR="001923CA" w:rsidRPr="001923CA">
        <w:rPr>
          <w:rFonts w:ascii="宋体" w:hAnsi="宋体"/>
          <w:sz w:val="24"/>
        </w:rPr>
        <w:t>比，表达对客人</w:t>
      </w:r>
      <w:r w:rsidR="00BE706E" w:rsidRPr="00EF4275">
        <w:rPr>
          <w:rFonts w:ascii="宋体" w:hAnsi="宋体" w:hint="eastAsia"/>
          <w:color w:val="000000" w:themeColor="text1"/>
          <w:sz w:val="24"/>
        </w:rPr>
        <w:t>的</w:t>
      </w:r>
      <w:r w:rsidR="001923CA" w:rsidRPr="001923CA">
        <w:rPr>
          <w:rFonts w:ascii="宋体" w:hAnsi="宋体"/>
          <w:sz w:val="24"/>
        </w:rPr>
        <w:t>尊重</w:t>
      </w:r>
      <w:r w:rsidR="00BE706E" w:rsidRPr="00EF4275">
        <w:rPr>
          <w:rFonts w:ascii="宋体" w:hAnsi="宋体" w:hint="eastAsia"/>
          <w:color w:val="000000" w:themeColor="text1"/>
          <w:sz w:val="24"/>
        </w:rPr>
        <w:t>及</w:t>
      </w:r>
      <w:r w:rsidR="001923CA" w:rsidRPr="001923CA">
        <w:rPr>
          <w:rFonts w:ascii="宋体" w:hAnsi="宋体"/>
          <w:sz w:val="24"/>
        </w:rPr>
        <w:t>友好之情</w:t>
      </w:r>
      <w:r w:rsidR="00BE706E" w:rsidRPr="00EF4275">
        <w:rPr>
          <w:rFonts w:ascii="宋体" w:hAnsi="宋体" w:hint="eastAsia"/>
          <w:color w:val="000000" w:themeColor="text1"/>
          <w:sz w:val="24"/>
        </w:rPr>
        <w:t>。</w:t>
      </w:r>
      <w:r w:rsidR="001923CA" w:rsidRPr="001923CA">
        <w:rPr>
          <w:rFonts w:ascii="宋体" w:hAnsi="宋体"/>
          <w:sz w:val="24"/>
        </w:rPr>
        <w:t>节奏舒缓，曲调深情优美。一段唱词由四行构成，唱词和曲调之间为“一对二”的关系，也就是一段唱词在两遍曲调上唱完。《天鹅》</w:t>
      </w:r>
      <w:proofErr w:type="gramStart"/>
      <w:r w:rsidR="0053635A">
        <w:rPr>
          <w:rFonts w:ascii="宋体" w:hAnsi="宋体" w:hint="eastAsia"/>
          <w:sz w:val="24"/>
        </w:rPr>
        <w:t>这首宴歌</w:t>
      </w:r>
      <w:r w:rsidR="001923CA" w:rsidRPr="001923CA">
        <w:rPr>
          <w:rFonts w:ascii="宋体" w:hAnsi="宋体"/>
          <w:sz w:val="24"/>
        </w:rPr>
        <w:t>是</w:t>
      </w:r>
      <w:proofErr w:type="gramEnd"/>
      <w:r w:rsidR="001923CA" w:rsidRPr="001923CA">
        <w:rPr>
          <w:rFonts w:ascii="宋体" w:hAnsi="宋体"/>
          <w:sz w:val="24"/>
        </w:rPr>
        <w:t>主方向客人敬酒时演唱的，在乌拉</w:t>
      </w:r>
      <w:proofErr w:type="gramStart"/>
      <w:r w:rsidR="001923CA" w:rsidRPr="001923CA">
        <w:rPr>
          <w:rFonts w:ascii="宋体" w:hAnsi="宋体"/>
          <w:sz w:val="24"/>
        </w:rPr>
        <w:t>特</w:t>
      </w:r>
      <w:proofErr w:type="gramEnd"/>
      <w:r w:rsidR="001923CA" w:rsidRPr="001923CA">
        <w:rPr>
          <w:rFonts w:ascii="宋体" w:hAnsi="宋体"/>
          <w:sz w:val="24"/>
        </w:rPr>
        <w:t>宴会上往往由所有参加者共同齐唱，气氛十分热烈。</w:t>
      </w:r>
    </w:p>
    <w:p w14:paraId="7CFA944B" w14:textId="45AE8A89" w:rsidR="0001129C" w:rsidRPr="0001129C" w:rsidRDefault="0001129C" w:rsidP="007D57C7">
      <w:pPr>
        <w:spacing w:line="360" w:lineRule="auto"/>
        <w:ind w:firstLineChars="200" w:firstLine="480"/>
        <w:rPr>
          <w:rFonts w:ascii="宋体" w:hAnsi="宋体"/>
          <w:bCs/>
          <w:sz w:val="24"/>
        </w:rPr>
      </w:pPr>
      <w:r w:rsidRPr="0001129C">
        <w:rPr>
          <w:rFonts w:ascii="宋体" w:hAnsi="宋体" w:hint="eastAsia"/>
          <w:bCs/>
          <w:sz w:val="24"/>
        </w:rPr>
        <w:t>演唱提示：同学们可以边聆听音频</w:t>
      </w:r>
      <w:r w:rsidRPr="00337CCF">
        <w:rPr>
          <w:rFonts w:ascii="宋体" w:hAnsi="宋体" w:hint="eastAsia"/>
          <w:bCs/>
          <w:sz w:val="24"/>
        </w:rPr>
        <w:t>边</w:t>
      </w:r>
      <w:r w:rsidRPr="0001129C">
        <w:rPr>
          <w:rFonts w:ascii="宋体" w:hAnsi="宋体" w:hint="eastAsia"/>
          <w:bCs/>
          <w:sz w:val="24"/>
        </w:rPr>
        <w:t>演唱</w:t>
      </w:r>
      <w:r w:rsidRPr="00337CCF">
        <w:rPr>
          <w:rFonts w:ascii="宋体" w:hAnsi="宋体" w:hint="eastAsia"/>
          <w:bCs/>
          <w:sz w:val="24"/>
        </w:rPr>
        <w:t>，聆听蒙古族语言演唱时可以边挥拍</w:t>
      </w:r>
      <w:proofErr w:type="gramStart"/>
      <w:r w:rsidRPr="00337CCF">
        <w:rPr>
          <w:rFonts w:ascii="宋体" w:hAnsi="宋体" w:hint="eastAsia"/>
          <w:bCs/>
          <w:sz w:val="24"/>
        </w:rPr>
        <w:t>边感受</w:t>
      </w:r>
      <w:proofErr w:type="gramEnd"/>
      <w:r w:rsidRPr="00337CCF">
        <w:rPr>
          <w:rFonts w:ascii="宋体" w:hAnsi="宋体" w:hint="eastAsia"/>
          <w:bCs/>
          <w:sz w:val="24"/>
        </w:rPr>
        <w:t>原汁原味的蒙古族音乐。</w:t>
      </w:r>
    </w:p>
    <w:p w14:paraId="3418075E" w14:textId="77777777" w:rsidR="0001129C" w:rsidRDefault="00DB7348" w:rsidP="007D57C7">
      <w:pPr>
        <w:widowControl/>
        <w:spacing w:line="360" w:lineRule="auto"/>
        <w:ind w:firstLineChars="200" w:firstLine="482"/>
        <w:jc w:val="left"/>
        <w:rPr>
          <w:rFonts w:ascii="宋体" w:hAnsi="宋体"/>
          <w:b/>
          <w:bCs/>
          <w:sz w:val="24"/>
        </w:rPr>
      </w:pPr>
      <w:r w:rsidRPr="00DB7348">
        <w:rPr>
          <w:rFonts w:ascii="宋体" w:hAnsi="宋体" w:hint="eastAsia"/>
          <w:b/>
          <w:bCs/>
          <w:kern w:val="0"/>
          <w:sz w:val="24"/>
        </w:rPr>
        <w:t>二、</w:t>
      </w:r>
      <w:r w:rsidRPr="0001129C">
        <w:rPr>
          <w:rFonts w:ascii="宋体" w:hAnsi="宋体" w:hint="eastAsia"/>
          <w:b/>
          <w:bCs/>
          <w:sz w:val="24"/>
        </w:rPr>
        <w:t>《</w:t>
      </w:r>
      <w:r>
        <w:rPr>
          <w:rFonts w:ascii="宋体" w:hAnsi="宋体" w:hint="eastAsia"/>
          <w:b/>
          <w:bCs/>
          <w:sz w:val="24"/>
        </w:rPr>
        <w:t>蒙古族民歌</w:t>
      </w:r>
      <w:r w:rsidRPr="0001129C">
        <w:rPr>
          <w:rFonts w:ascii="宋体" w:hAnsi="宋体" w:hint="eastAsia"/>
          <w:b/>
          <w:bCs/>
          <w:sz w:val="24"/>
        </w:rPr>
        <w:t>》</w:t>
      </w:r>
      <w:r>
        <w:rPr>
          <w:rFonts w:ascii="宋体" w:hAnsi="宋体" w:hint="eastAsia"/>
          <w:b/>
          <w:bCs/>
          <w:sz w:val="24"/>
        </w:rPr>
        <w:t>长调</w:t>
      </w:r>
      <w:r w:rsidRPr="0001129C">
        <w:rPr>
          <w:rFonts w:ascii="宋体" w:hAnsi="宋体" w:hint="eastAsia"/>
          <w:b/>
          <w:bCs/>
          <w:sz w:val="24"/>
        </w:rPr>
        <w:t>资源</w:t>
      </w:r>
    </w:p>
    <w:p w14:paraId="18DF8063" w14:textId="77777777" w:rsidR="00DB7348" w:rsidRDefault="00DB7348" w:rsidP="007D57C7">
      <w:pPr>
        <w:widowControl/>
        <w:spacing w:line="360" w:lineRule="auto"/>
        <w:ind w:firstLineChars="200" w:firstLine="480"/>
        <w:jc w:val="left"/>
        <w:rPr>
          <w:rFonts w:ascii="宋体" w:hAnsi="宋体"/>
          <w:kern w:val="0"/>
          <w:sz w:val="24"/>
        </w:rPr>
      </w:pPr>
      <w:r>
        <w:rPr>
          <w:rFonts w:ascii="宋体" w:hAnsi="宋体" w:hint="eastAsia"/>
          <w:kern w:val="0"/>
          <w:sz w:val="24"/>
        </w:rPr>
        <w:t>1.</w:t>
      </w:r>
      <w:r w:rsidRPr="00DB7348">
        <w:rPr>
          <w:rFonts w:ascii="宋体" w:hAnsi="宋体" w:hint="eastAsia"/>
          <w:kern w:val="0"/>
          <w:sz w:val="24"/>
        </w:rPr>
        <w:t>蒙古族长调民歌的摇篮——草原与草原文化</w:t>
      </w:r>
    </w:p>
    <w:p w14:paraId="514D0445" w14:textId="540592E5" w:rsidR="00DB7348" w:rsidRDefault="00DB7348" w:rsidP="007D57C7">
      <w:pPr>
        <w:widowControl/>
        <w:spacing w:line="360" w:lineRule="auto"/>
        <w:ind w:firstLineChars="200" w:firstLine="480"/>
        <w:jc w:val="left"/>
        <w:rPr>
          <w:rFonts w:ascii="宋体" w:hAnsi="宋体"/>
          <w:kern w:val="0"/>
          <w:sz w:val="24"/>
        </w:rPr>
      </w:pPr>
      <w:r w:rsidRPr="00DB7348">
        <w:rPr>
          <w:rFonts w:ascii="宋体" w:hAnsi="宋体" w:hint="eastAsia"/>
          <w:kern w:val="0"/>
          <w:sz w:val="24"/>
        </w:rPr>
        <w:t>任何一种文化形态的出现都与其赖以生存的地理环境有着密不可分的关联，从某种程度上来说，文化就是人类应</w:t>
      </w:r>
      <w:r w:rsidR="00C12395" w:rsidRPr="00EF4275">
        <w:rPr>
          <w:rFonts w:ascii="宋体" w:hAnsi="宋体" w:hint="eastAsia"/>
          <w:color w:val="000000" w:themeColor="text1"/>
          <w:kern w:val="0"/>
          <w:sz w:val="24"/>
        </w:rPr>
        <w:t>对</w:t>
      </w:r>
      <w:r w:rsidRPr="00DB7348">
        <w:rPr>
          <w:rFonts w:ascii="宋体" w:hAnsi="宋体" w:hint="eastAsia"/>
          <w:kern w:val="0"/>
          <w:sz w:val="24"/>
        </w:rPr>
        <w:t>环境挑战和适应地理条件的产物。悠长而深邃的蒙古族长调民歌的生成就与草原这一宽广无垠的地貌以及滋生于这一环境内的其他丰厚草原文化特质有着直接的关系</w:t>
      </w:r>
      <w:r>
        <w:rPr>
          <w:rFonts w:ascii="宋体" w:hAnsi="宋体" w:hint="eastAsia"/>
          <w:kern w:val="0"/>
          <w:sz w:val="24"/>
        </w:rPr>
        <w:t>。</w:t>
      </w:r>
    </w:p>
    <w:p w14:paraId="12A9AEA6" w14:textId="77777777" w:rsidR="0001129C" w:rsidRDefault="00DB7348" w:rsidP="007D57C7">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 xml:space="preserve"> </w:t>
      </w:r>
      <w:r>
        <w:rPr>
          <w:rFonts w:ascii="宋体" w:hAnsi="宋体"/>
          <w:kern w:val="0"/>
          <w:sz w:val="24"/>
        </w:rPr>
        <w:t xml:space="preserve">   </w:t>
      </w:r>
      <w:r>
        <w:rPr>
          <w:rFonts w:ascii="宋体" w:hAnsi="宋体" w:hint="eastAsia"/>
          <w:kern w:val="0"/>
          <w:sz w:val="24"/>
        </w:rPr>
        <w:t>2.</w:t>
      </w:r>
      <w:r w:rsidRPr="00C65311">
        <w:rPr>
          <w:rFonts w:ascii="宋体" w:hAnsi="宋体" w:hint="eastAsia"/>
          <w:kern w:val="0"/>
          <w:sz w:val="24"/>
        </w:rPr>
        <w:t xml:space="preserve"> </w:t>
      </w:r>
      <w:r w:rsidR="00C65311">
        <w:rPr>
          <w:rFonts w:ascii="宋体" w:hAnsi="宋体" w:hint="eastAsia"/>
          <w:kern w:val="0"/>
          <w:sz w:val="24"/>
        </w:rPr>
        <w:t>蒙古族长调的</w:t>
      </w:r>
      <w:r w:rsidR="007720F0">
        <w:rPr>
          <w:rFonts w:ascii="宋体" w:hAnsi="宋体" w:hint="eastAsia"/>
          <w:kern w:val="0"/>
          <w:sz w:val="24"/>
        </w:rPr>
        <w:t>相关知识</w:t>
      </w:r>
    </w:p>
    <w:p w14:paraId="129DD925" w14:textId="77777777" w:rsidR="00C65311" w:rsidRDefault="00EE5EA4" w:rsidP="007D57C7">
      <w:pPr>
        <w:spacing w:line="360" w:lineRule="auto"/>
        <w:ind w:firstLineChars="200" w:firstLine="420"/>
        <w:rPr>
          <w:rFonts w:ascii="宋体" w:hAnsi="宋体"/>
          <w:kern w:val="0"/>
          <w:sz w:val="24"/>
        </w:rPr>
      </w:pPr>
      <w:r>
        <w:rPr>
          <w:noProof/>
        </w:rPr>
        <w:drawing>
          <wp:anchor distT="0" distB="0" distL="114300" distR="114300" simplePos="0" relativeHeight="251659264" behindDoc="0" locked="0" layoutInCell="1" allowOverlap="1" wp14:anchorId="2D456212" wp14:editId="59D00C60">
            <wp:simplePos x="0" y="0"/>
            <wp:positionH relativeFrom="column">
              <wp:posOffset>51728</wp:posOffset>
            </wp:positionH>
            <wp:positionV relativeFrom="paragraph">
              <wp:posOffset>203494</wp:posOffset>
            </wp:positionV>
            <wp:extent cx="2863850" cy="2004695"/>
            <wp:effectExtent l="19050" t="0" r="12700" b="586105"/>
            <wp:wrapSquare wrapText="bothSides"/>
            <wp:docPr id="1026" name="Picture 2">
              <a:extLst xmlns:a="http://schemas.openxmlformats.org/drawingml/2006/main">
                <a:ext uri="{FF2B5EF4-FFF2-40B4-BE49-F238E27FC236}">
                  <a16:creationId xmlns:a16="http://schemas.microsoft.com/office/drawing/2014/main" id="{08450194-DA83-4D85-8047-5A6B582DA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8450194-DA83-4D85-8047-5A6B582DA33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850" cy="2004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65311" w:rsidRPr="00C65311">
        <w:rPr>
          <w:rFonts w:ascii="宋体" w:hAnsi="宋体" w:hint="eastAsia"/>
          <w:kern w:val="0"/>
          <w:sz w:val="24"/>
        </w:rPr>
        <w:t>蒙古族长调歌曲蕴涵着浓郁的草原气息，是蒙古人千百年来用自己的心、自己的情咏唱的歌。茫茫的草原、幽邃的旷野铸造了蒙古人勇敢的气质，孕育了蒙古人坦荡的情怀。这正是此类歌曲那苍劲幽深、委婉悠长、华丽清明、热情高亢等特征的渊源所在。长调歌曲的蒙古语专门术语为“乌尔汀</w:t>
      </w:r>
      <w:proofErr w:type="gramStart"/>
      <w:r w:rsidR="00C65311" w:rsidRPr="00C65311">
        <w:rPr>
          <w:rFonts w:ascii="宋体" w:hAnsi="宋体" w:hint="eastAsia"/>
          <w:kern w:val="0"/>
          <w:sz w:val="24"/>
        </w:rPr>
        <w:t>哆</w:t>
      </w:r>
      <w:proofErr w:type="gramEnd"/>
      <w:r w:rsidR="00C65311" w:rsidRPr="00C65311">
        <w:rPr>
          <w:rFonts w:ascii="宋体" w:hAnsi="宋体" w:hint="eastAsia"/>
          <w:kern w:val="0"/>
          <w:sz w:val="24"/>
        </w:rPr>
        <w:t>”（</w:t>
      </w:r>
      <w:proofErr w:type="spellStart"/>
      <w:r w:rsidR="00C65311" w:rsidRPr="00C65311">
        <w:rPr>
          <w:rFonts w:ascii="宋体" w:hAnsi="宋体" w:hint="eastAsia"/>
          <w:kern w:val="0"/>
          <w:sz w:val="24"/>
        </w:rPr>
        <w:t>urtu</w:t>
      </w:r>
      <w:proofErr w:type="spellEnd"/>
      <w:r w:rsidR="00C65311" w:rsidRPr="00C65311">
        <w:rPr>
          <w:rFonts w:ascii="宋体" w:hAnsi="宋体" w:hint="eastAsia"/>
          <w:kern w:val="0"/>
          <w:sz w:val="24"/>
        </w:rPr>
        <w:t xml:space="preserve"> in </w:t>
      </w:r>
      <w:proofErr w:type="spellStart"/>
      <w:r w:rsidR="00C65311" w:rsidRPr="00C65311">
        <w:rPr>
          <w:rFonts w:ascii="宋体" w:hAnsi="宋体" w:hint="eastAsia"/>
          <w:kern w:val="0"/>
          <w:sz w:val="24"/>
        </w:rPr>
        <w:t>daguu</w:t>
      </w:r>
      <w:proofErr w:type="spellEnd"/>
      <w:r w:rsidR="00C65311" w:rsidRPr="00C65311">
        <w:rPr>
          <w:rFonts w:ascii="宋体" w:hAnsi="宋体" w:hint="eastAsia"/>
          <w:kern w:val="0"/>
          <w:sz w:val="24"/>
        </w:rPr>
        <w:t>）。长期以来，对乌尔汀</w:t>
      </w:r>
      <w:proofErr w:type="gramStart"/>
      <w:r w:rsidR="00C65311" w:rsidRPr="00C65311">
        <w:rPr>
          <w:rFonts w:ascii="宋体" w:hAnsi="宋体" w:hint="eastAsia"/>
          <w:kern w:val="0"/>
          <w:sz w:val="24"/>
        </w:rPr>
        <w:t>哆</w:t>
      </w:r>
      <w:proofErr w:type="gramEnd"/>
      <w:r w:rsidR="00C65311" w:rsidRPr="00C65311">
        <w:rPr>
          <w:rFonts w:ascii="宋体" w:hAnsi="宋体" w:hint="eastAsia"/>
          <w:kern w:val="0"/>
          <w:sz w:val="24"/>
        </w:rPr>
        <w:t>这一术语，人们多认为是“长长的调子”之意。其实这样的认识未能诠释其真正内涵，这是对此类歌曲过于形式化、感性化的理解，而其意应该是“宫廷之歌”。</w:t>
      </w:r>
    </w:p>
    <w:p w14:paraId="4CA014D1" w14:textId="77777777" w:rsidR="00F92B43" w:rsidRDefault="007720F0" w:rsidP="007D57C7">
      <w:pPr>
        <w:spacing w:line="360" w:lineRule="auto"/>
        <w:ind w:firstLineChars="200" w:firstLine="480"/>
        <w:rPr>
          <w:rFonts w:ascii="宋体" w:hAnsi="宋体"/>
          <w:kern w:val="0"/>
          <w:sz w:val="24"/>
        </w:rPr>
      </w:pPr>
      <w:r w:rsidRPr="007720F0">
        <w:rPr>
          <w:rFonts w:ascii="宋体" w:hAnsi="宋体" w:hint="eastAsia"/>
          <w:kern w:val="0"/>
          <w:sz w:val="24"/>
        </w:rPr>
        <w:t>诺古拉[</w:t>
      </w:r>
      <w:proofErr w:type="spellStart"/>
      <w:r w:rsidRPr="007720F0">
        <w:rPr>
          <w:rFonts w:ascii="宋体" w:hAnsi="宋体" w:hint="eastAsia"/>
          <w:kern w:val="0"/>
          <w:sz w:val="24"/>
        </w:rPr>
        <w:t>nokla</w:t>
      </w:r>
      <w:proofErr w:type="spellEnd"/>
      <w:r>
        <w:rPr>
          <w:rFonts w:ascii="宋体" w:hAnsi="宋体"/>
          <w:kern w:val="0"/>
          <w:sz w:val="24"/>
        </w:rPr>
        <w:t>]</w:t>
      </w:r>
      <w:r>
        <w:rPr>
          <w:rFonts w:ascii="宋体" w:hAnsi="宋体" w:hint="eastAsia"/>
          <w:kern w:val="0"/>
          <w:sz w:val="24"/>
        </w:rPr>
        <w:t>是</w:t>
      </w:r>
      <w:r w:rsidR="00C65311" w:rsidRPr="00C65311">
        <w:rPr>
          <w:rFonts w:ascii="宋体" w:hAnsi="宋体" w:hint="eastAsia"/>
          <w:kern w:val="0"/>
          <w:sz w:val="24"/>
        </w:rPr>
        <w:t>蒙古人歌唱技巧中最重要和最具特色的一种歌唱技巧。运用下腭、软腭、硬腭的巧妙抖动和喉肌的微量收缩而产生颤音（包括在某一音高上的上下微妙颤动和大小二度、小三度甚至大三度的波动，但在很大意义上“诺古拉”与“颤音”是不等同的）。根据“诺古拉”的不同形态以及发声部位的不同又分为几种，如“软、硬诺古拉”、“大、小诺古拉”、“下腭诺古拉”、“硬腭诺古拉”、“喉咙诺古拉”等等</w:t>
      </w:r>
      <w:r>
        <w:rPr>
          <w:rFonts w:ascii="宋体" w:hAnsi="宋体" w:hint="eastAsia"/>
          <w:kern w:val="0"/>
          <w:sz w:val="24"/>
        </w:rPr>
        <w:t>。</w:t>
      </w:r>
    </w:p>
    <w:p w14:paraId="344B6E7E" w14:textId="11737C16" w:rsidR="007720F0" w:rsidRDefault="007720F0" w:rsidP="007D57C7">
      <w:pPr>
        <w:spacing w:line="360" w:lineRule="auto"/>
        <w:ind w:firstLineChars="200" w:firstLine="480"/>
        <w:rPr>
          <w:rFonts w:ascii="宋体" w:hAnsi="宋体"/>
          <w:kern w:val="0"/>
          <w:sz w:val="24"/>
        </w:rPr>
      </w:pPr>
      <w:r>
        <w:rPr>
          <w:rFonts w:ascii="宋体" w:hAnsi="宋体" w:hint="eastAsia"/>
          <w:kern w:val="0"/>
          <w:sz w:val="24"/>
        </w:rPr>
        <w:t>在唱腔方面，蒙古</w:t>
      </w:r>
      <w:proofErr w:type="gramStart"/>
      <w:r>
        <w:rPr>
          <w:rFonts w:ascii="宋体" w:hAnsi="宋体" w:hint="eastAsia"/>
          <w:kern w:val="0"/>
          <w:sz w:val="24"/>
        </w:rPr>
        <w:t>族长调常运用</w:t>
      </w:r>
      <w:proofErr w:type="gramEnd"/>
      <w:r>
        <w:rPr>
          <w:rFonts w:ascii="宋体" w:hAnsi="宋体" w:hint="eastAsia"/>
          <w:kern w:val="0"/>
          <w:sz w:val="24"/>
        </w:rPr>
        <w:t>到“</w:t>
      </w:r>
      <w:r w:rsidRPr="007720F0">
        <w:rPr>
          <w:rFonts w:ascii="宋体" w:hAnsi="宋体" w:hint="eastAsia"/>
          <w:kern w:val="0"/>
          <w:sz w:val="24"/>
        </w:rPr>
        <w:t>一字唱腔律动模式</w:t>
      </w:r>
      <w:r w:rsidR="002D631A">
        <w:rPr>
          <w:rFonts w:ascii="宋体" w:hAnsi="宋体" w:hint="eastAsia"/>
          <w:kern w:val="0"/>
          <w:sz w:val="24"/>
        </w:rPr>
        <w:t>”，</w:t>
      </w:r>
      <w:r w:rsidRPr="007720F0">
        <w:rPr>
          <w:rFonts w:ascii="宋体" w:hAnsi="宋体" w:hint="eastAsia"/>
          <w:kern w:val="0"/>
          <w:sz w:val="24"/>
        </w:rPr>
        <w:t>指的是蒙古族长调歌曲中建立于一个实词（音节不定，不包括名词的不同格的形式）之上的完整唱腔乐句的歌唱停顿模式，完整乐句指的是在这个唱腔歌唱中不能出现呼吸停顿的乐句，这一形式的律动模式在蒙古族长调中较为普遍。歌唱此类唱腔时，一个</w:t>
      </w:r>
      <w:r w:rsidRPr="007720F0">
        <w:rPr>
          <w:rFonts w:ascii="宋体" w:hAnsi="宋体" w:hint="eastAsia"/>
          <w:kern w:val="0"/>
          <w:sz w:val="24"/>
        </w:rPr>
        <w:lastRenderedPageBreak/>
        <w:t>乐句的呼吸中断，但实词的阅读</w:t>
      </w:r>
      <w:proofErr w:type="gramStart"/>
      <w:r w:rsidRPr="007720F0">
        <w:rPr>
          <w:rFonts w:ascii="宋体" w:hAnsi="宋体" w:hint="eastAsia"/>
          <w:kern w:val="0"/>
          <w:sz w:val="24"/>
        </w:rPr>
        <w:t>可断可不断</w:t>
      </w:r>
      <w:proofErr w:type="gramEnd"/>
      <w:r w:rsidR="00EF4275" w:rsidRPr="00EF4275">
        <w:rPr>
          <w:rFonts w:ascii="宋体" w:hAnsi="宋体" w:hint="eastAsia"/>
          <w:color w:val="000000" w:themeColor="text1"/>
          <w:kern w:val="0"/>
          <w:sz w:val="24"/>
        </w:rPr>
        <w:t>，</w:t>
      </w:r>
      <w:r w:rsidRPr="007720F0">
        <w:rPr>
          <w:rFonts w:ascii="宋体" w:hAnsi="宋体" w:hint="eastAsia"/>
          <w:kern w:val="0"/>
          <w:sz w:val="24"/>
        </w:rPr>
        <w:t>也就是说在演唱时可将一个单词的若干音节连续读出后继续不间断</w:t>
      </w:r>
      <w:proofErr w:type="gramStart"/>
      <w:r w:rsidRPr="007720F0">
        <w:rPr>
          <w:rFonts w:ascii="宋体" w:hAnsi="宋体" w:hint="eastAsia"/>
          <w:kern w:val="0"/>
          <w:sz w:val="24"/>
        </w:rPr>
        <w:t>地延唱</w:t>
      </w:r>
      <w:proofErr w:type="gramEnd"/>
      <w:r w:rsidRPr="007720F0">
        <w:rPr>
          <w:rFonts w:ascii="宋体" w:hAnsi="宋体" w:hint="eastAsia"/>
          <w:kern w:val="0"/>
          <w:sz w:val="24"/>
        </w:rPr>
        <w:t>拖腔，也可以将一个单词的若干音节分解于唱腔中分别读出</w:t>
      </w:r>
      <w:r w:rsidR="00EF4275" w:rsidRPr="00EF4275">
        <w:rPr>
          <w:rFonts w:ascii="宋体" w:hAnsi="宋体" w:hint="eastAsia"/>
          <w:color w:val="000000" w:themeColor="text1"/>
          <w:kern w:val="0"/>
          <w:sz w:val="24"/>
        </w:rPr>
        <w:t>，</w:t>
      </w:r>
      <w:r w:rsidRPr="00EF4275">
        <w:rPr>
          <w:rFonts w:ascii="宋体" w:hAnsi="宋体" w:hint="eastAsia"/>
          <w:color w:val="000000" w:themeColor="text1"/>
          <w:kern w:val="0"/>
          <w:sz w:val="24"/>
        </w:rPr>
        <w:t>无论是哪一种，歌唱乐句呼吸只能是一次，一个律动单位。</w:t>
      </w:r>
      <w:r w:rsidRPr="007720F0">
        <w:rPr>
          <w:rFonts w:ascii="宋体" w:hAnsi="宋体" w:hint="eastAsia"/>
          <w:kern w:val="0"/>
          <w:sz w:val="24"/>
        </w:rPr>
        <w:t>这一律</w:t>
      </w:r>
      <w:proofErr w:type="gramStart"/>
      <w:r w:rsidRPr="007720F0">
        <w:rPr>
          <w:rFonts w:ascii="宋体" w:hAnsi="宋体" w:hint="eastAsia"/>
          <w:kern w:val="0"/>
          <w:sz w:val="24"/>
        </w:rPr>
        <w:t>动模式</w:t>
      </w:r>
      <w:proofErr w:type="gramEnd"/>
      <w:r w:rsidRPr="007720F0">
        <w:rPr>
          <w:rFonts w:ascii="宋体" w:hAnsi="宋体" w:hint="eastAsia"/>
          <w:kern w:val="0"/>
          <w:sz w:val="24"/>
        </w:rPr>
        <w:t>的最大特点在于一个实词与较长唱腔呼吸的配合。</w:t>
      </w:r>
    </w:p>
    <w:p w14:paraId="4CDAA613" w14:textId="43460C57" w:rsidR="0085478E" w:rsidRDefault="009D137E" w:rsidP="007D57C7">
      <w:pPr>
        <w:spacing w:line="360" w:lineRule="auto"/>
        <w:ind w:firstLineChars="200" w:firstLine="480"/>
        <w:rPr>
          <w:rFonts w:ascii="宋体" w:hAnsi="宋体"/>
          <w:kern w:val="0"/>
          <w:sz w:val="24"/>
        </w:rPr>
      </w:pPr>
      <w:r>
        <w:rPr>
          <w:rFonts w:ascii="宋体" w:hAnsi="宋体"/>
          <w:kern w:val="0"/>
          <w:sz w:val="24"/>
        </w:rPr>
        <w:t>2005</w:t>
      </w:r>
      <w:r w:rsidR="0085478E" w:rsidRPr="0085478E">
        <w:rPr>
          <w:rFonts w:ascii="宋体" w:hAnsi="宋体" w:hint="eastAsia"/>
          <w:kern w:val="0"/>
          <w:sz w:val="24"/>
        </w:rPr>
        <w:t>年</w:t>
      </w:r>
      <w:r>
        <w:rPr>
          <w:rFonts w:ascii="宋体" w:hAnsi="宋体" w:hint="eastAsia"/>
          <w:kern w:val="0"/>
          <w:sz w:val="24"/>
        </w:rPr>
        <w:t>，</w:t>
      </w:r>
      <w:r w:rsidR="0085478E" w:rsidRPr="0085478E">
        <w:rPr>
          <w:rFonts w:ascii="宋体" w:hAnsi="宋体" w:hint="eastAsia"/>
          <w:kern w:val="0"/>
          <w:sz w:val="24"/>
        </w:rPr>
        <w:t>蒙古族长调被列入人类口头和非物质文化遗产的行列，从另一</w:t>
      </w:r>
      <w:r w:rsidR="0085478E" w:rsidRPr="00EF4275">
        <w:rPr>
          <w:rFonts w:ascii="宋体" w:hAnsi="宋体" w:hint="eastAsia"/>
          <w:color w:val="000000" w:themeColor="text1"/>
          <w:kern w:val="0"/>
          <w:sz w:val="24"/>
        </w:rPr>
        <w:t>个侧面</w:t>
      </w:r>
      <w:r w:rsidR="0085478E" w:rsidRPr="0085478E">
        <w:rPr>
          <w:rFonts w:ascii="宋体" w:hAnsi="宋体" w:hint="eastAsia"/>
          <w:kern w:val="0"/>
          <w:sz w:val="24"/>
        </w:rPr>
        <w:t>证明了这曾是草原文化生态</w:t>
      </w:r>
      <w:r w:rsidR="0085478E" w:rsidRPr="00EF4275">
        <w:rPr>
          <w:rFonts w:ascii="宋体" w:hAnsi="宋体" w:hint="eastAsia"/>
          <w:color w:val="000000" w:themeColor="text1"/>
          <w:kern w:val="0"/>
          <w:sz w:val="24"/>
        </w:rPr>
        <w:t>一部分的歌曲</w:t>
      </w:r>
      <w:r w:rsidR="00EF4275">
        <w:rPr>
          <w:rFonts w:ascii="宋体" w:hAnsi="宋体" w:hint="eastAsia"/>
          <w:color w:val="000000" w:themeColor="text1"/>
          <w:kern w:val="0"/>
          <w:sz w:val="24"/>
        </w:rPr>
        <w:t>，</w:t>
      </w:r>
      <w:r w:rsidR="0085478E" w:rsidRPr="0085478E">
        <w:rPr>
          <w:rFonts w:ascii="宋体" w:hAnsi="宋体" w:hint="eastAsia"/>
          <w:kern w:val="0"/>
          <w:sz w:val="24"/>
        </w:rPr>
        <w:t>由于草原生态、游牧生态的流失而已开始失去自身生态功能，成为了只能被保护的“文化遗产”。</w:t>
      </w:r>
    </w:p>
    <w:p w14:paraId="7B21F99F" w14:textId="77777777" w:rsidR="002E2696" w:rsidRPr="005E0D63" w:rsidRDefault="002E2696" w:rsidP="002E2696">
      <w:pPr>
        <w:spacing w:line="360" w:lineRule="auto"/>
        <w:ind w:firstLineChars="200" w:firstLine="420"/>
        <w:rPr>
          <w:rFonts w:ascii="楷体" w:eastAsia="楷体" w:hAnsi="楷体"/>
          <w:color w:val="000000" w:themeColor="text1"/>
          <w:szCs w:val="21"/>
        </w:rPr>
      </w:pPr>
      <w:r w:rsidRPr="005E0D63">
        <w:rPr>
          <w:rFonts w:ascii="楷体" w:eastAsia="楷体" w:hAnsi="楷体" w:hint="eastAsia"/>
          <w:color w:val="000000" w:themeColor="text1"/>
          <w:szCs w:val="21"/>
        </w:rPr>
        <w:t>【资料来源】补充</w:t>
      </w:r>
    </w:p>
    <w:p w14:paraId="20EE8C37" w14:textId="77777777" w:rsidR="00EF4275" w:rsidRPr="005E0D63" w:rsidRDefault="00EF4275" w:rsidP="00EF427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书名：《蒙古族长调民歌》</w:t>
      </w:r>
    </w:p>
    <w:p w14:paraId="7A85F025" w14:textId="77777777" w:rsidR="00EF4275" w:rsidRPr="005E0D63" w:rsidRDefault="00EF4275" w:rsidP="00EF427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作者：包·达尔汗，乌云陶丽</w:t>
      </w:r>
    </w:p>
    <w:p w14:paraId="7F5AB74B" w14:textId="77777777" w:rsidR="00EF4275" w:rsidRPr="005E0D63" w:rsidRDefault="00EF4275" w:rsidP="00EF427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出版社：文化艺术出版社</w:t>
      </w:r>
    </w:p>
    <w:p w14:paraId="5636C230" w14:textId="77777777" w:rsidR="00EF4275" w:rsidRPr="005E0D63" w:rsidRDefault="00EF4275" w:rsidP="00EF427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出版时间：2013-01</w:t>
      </w:r>
    </w:p>
    <w:p w14:paraId="0DC494B7" w14:textId="77777777" w:rsidR="00EF4275" w:rsidRPr="005E0D63" w:rsidRDefault="00EF4275" w:rsidP="00EF427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ISBN：9787503953439</w:t>
      </w:r>
    </w:p>
    <w:p w14:paraId="617236FB" w14:textId="77777777" w:rsidR="007D57C7" w:rsidRPr="00EF4275" w:rsidRDefault="007D57C7" w:rsidP="007D57C7">
      <w:pPr>
        <w:spacing w:line="360" w:lineRule="auto"/>
        <w:ind w:firstLineChars="200" w:firstLine="480"/>
        <w:rPr>
          <w:rFonts w:ascii="宋体" w:hAnsi="宋体"/>
          <w:kern w:val="0"/>
          <w:sz w:val="24"/>
        </w:rPr>
      </w:pPr>
    </w:p>
    <w:p w14:paraId="75B41C83" w14:textId="77777777" w:rsidR="00337CCF" w:rsidRDefault="00337CCF" w:rsidP="007D57C7">
      <w:pPr>
        <w:spacing w:line="360" w:lineRule="auto"/>
        <w:ind w:firstLineChars="200" w:firstLine="482"/>
        <w:rPr>
          <w:rFonts w:ascii="宋体" w:hAnsi="宋体"/>
          <w:b/>
          <w:bCs/>
          <w:sz w:val="24"/>
        </w:rPr>
      </w:pPr>
      <w:r>
        <w:rPr>
          <w:rFonts w:ascii="宋体" w:hAnsi="宋体" w:hint="eastAsia"/>
          <w:b/>
          <w:bCs/>
          <w:sz w:val="24"/>
        </w:rPr>
        <w:t>三</w:t>
      </w:r>
      <w:r w:rsidRPr="00472498">
        <w:rPr>
          <w:rFonts w:ascii="宋体" w:hAnsi="宋体" w:hint="eastAsia"/>
          <w:b/>
          <w:bCs/>
          <w:sz w:val="24"/>
        </w:rPr>
        <w:t>、相关书籍推荐</w:t>
      </w:r>
    </w:p>
    <w:p w14:paraId="19B6CBEC" w14:textId="77777777" w:rsidR="00337CCF" w:rsidRDefault="00337CCF" w:rsidP="00A91D65">
      <w:pPr>
        <w:spacing w:line="360" w:lineRule="auto"/>
        <w:rPr>
          <w:rFonts w:ascii="宋体" w:hAnsi="宋体"/>
          <w:kern w:val="0"/>
          <w:sz w:val="24"/>
        </w:rPr>
      </w:pPr>
      <w:r>
        <w:rPr>
          <w:rFonts w:ascii="宋体" w:hAnsi="宋体"/>
          <w:noProof/>
          <w:kern w:val="0"/>
          <w:sz w:val="24"/>
        </w:rPr>
        <w:drawing>
          <wp:anchor distT="0" distB="0" distL="114300" distR="114300" simplePos="0" relativeHeight="251660288" behindDoc="0" locked="0" layoutInCell="1" allowOverlap="1" wp14:anchorId="1D77B5CA" wp14:editId="1485C3FA">
            <wp:simplePos x="0" y="0"/>
            <wp:positionH relativeFrom="column">
              <wp:posOffset>314960</wp:posOffset>
            </wp:positionH>
            <wp:positionV relativeFrom="paragraph">
              <wp:posOffset>234950</wp:posOffset>
            </wp:positionV>
            <wp:extent cx="1670685" cy="2527935"/>
            <wp:effectExtent l="1905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685" cy="2527935"/>
                    </a:xfrm>
                    <a:prstGeom prst="rect">
                      <a:avLst/>
                    </a:prstGeom>
                    <a:noFill/>
                    <a:ln>
                      <a:noFill/>
                    </a:ln>
                  </pic:spPr>
                </pic:pic>
              </a:graphicData>
            </a:graphic>
          </wp:anchor>
        </w:drawing>
      </w:r>
    </w:p>
    <w:p w14:paraId="14B9D9CE" w14:textId="77777777" w:rsidR="00337CCF" w:rsidRPr="005E0D63" w:rsidRDefault="00337CCF" w:rsidP="00A91D65">
      <w:pPr>
        <w:spacing w:line="360" w:lineRule="auto"/>
        <w:ind w:firstLineChars="200" w:firstLine="480"/>
        <w:rPr>
          <w:rFonts w:ascii="楷体" w:eastAsia="楷体" w:hAnsi="楷体"/>
          <w:color w:val="000000" w:themeColor="text1"/>
          <w:kern w:val="0"/>
          <w:sz w:val="24"/>
        </w:rPr>
      </w:pPr>
      <w:bookmarkStart w:id="0" w:name="_Hlk52182682"/>
      <w:r w:rsidRPr="005E0D63">
        <w:rPr>
          <w:rFonts w:ascii="楷体" w:eastAsia="楷体" w:hAnsi="楷体" w:hint="eastAsia"/>
          <w:color w:val="000000" w:themeColor="text1"/>
          <w:kern w:val="0"/>
          <w:sz w:val="24"/>
        </w:rPr>
        <w:t>书名：《蒙古族长调民歌》</w:t>
      </w:r>
    </w:p>
    <w:p w14:paraId="38E568BC" w14:textId="77777777" w:rsidR="00337CCF" w:rsidRPr="005E0D63" w:rsidRDefault="00337CCF" w:rsidP="00A91D6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作者：包·达尔汗，乌云陶丽</w:t>
      </w:r>
    </w:p>
    <w:p w14:paraId="53EFD747" w14:textId="77777777" w:rsidR="00337CCF" w:rsidRPr="005E0D63" w:rsidRDefault="00337CCF" w:rsidP="00A91D6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出版社：文化艺术出版社</w:t>
      </w:r>
    </w:p>
    <w:p w14:paraId="3322969C" w14:textId="77777777" w:rsidR="00337CCF" w:rsidRPr="005E0D63" w:rsidRDefault="00337CCF" w:rsidP="00A91D6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出版时间：2013-01</w:t>
      </w:r>
    </w:p>
    <w:p w14:paraId="50F8B404" w14:textId="77777777" w:rsidR="00337CCF" w:rsidRPr="005E0D63" w:rsidRDefault="00337CCF" w:rsidP="00A91D65">
      <w:pPr>
        <w:spacing w:line="360" w:lineRule="auto"/>
        <w:ind w:firstLineChars="200" w:firstLine="480"/>
        <w:rPr>
          <w:rFonts w:ascii="楷体" w:eastAsia="楷体" w:hAnsi="楷体"/>
          <w:color w:val="000000" w:themeColor="text1"/>
          <w:kern w:val="0"/>
          <w:sz w:val="24"/>
        </w:rPr>
      </w:pPr>
      <w:r w:rsidRPr="005E0D63">
        <w:rPr>
          <w:rFonts w:ascii="楷体" w:eastAsia="楷体" w:hAnsi="楷体" w:hint="eastAsia"/>
          <w:color w:val="000000" w:themeColor="text1"/>
          <w:kern w:val="0"/>
          <w:sz w:val="24"/>
        </w:rPr>
        <w:t>ISBN：9787503953439</w:t>
      </w:r>
      <w:bookmarkEnd w:id="0"/>
    </w:p>
    <w:sectPr w:rsidR="00337CCF" w:rsidRPr="005E0D63" w:rsidSect="00971D8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98DC4" w14:textId="77777777" w:rsidR="00B077E9" w:rsidRDefault="00B077E9" w:rsidP="0026426D">
      <w:r>
        <w:separator/>
      </w:r>
    </w:p>
  </w:endnote>
  <w:endnote w:type="continuationSeparator" w:id="0">
    <w:p w14:paraId="780C471D" w14:textId="77777777" w:rsidR="00B077E9" w:rsidRDefault="00B077E9" w:rsidP="0026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C3A7F" w14:textId="77777777" w:rsidR="00B077E9" w:rsidRDefault="00B077E9" w:rsidP="0026426D">
      <w:r>
        <w:separator/>
      </w:r>
    </w:p>
  </w:footnote>
  <w:footnote w:type="continuationSeparator" w:id="0">
    <w:p w14:paraId="751A8555" w14:textId="77777777" w:rsidR="00B077E9" w:rsidRDefault="00B077E9" w:rsidP="0026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72"/>
    <w:rsid w:val="0001129C"/>
    <w:rsid w:val="000134F4"/>
    <w:rsid w:val="001718BE"/>
    <w:rsid w:val="001923CA"/>
    <w:rsid w:val="001C0736"/>
    <w:rsid w:val="0023053D"/>
    <w:rsid w:val="002352D8"/>
    <w:rsid w:val="0026368B"/>
    <w:rsid w:val="00263D0D"/>
    <w:rsid w:val="0026426D"/>
    <w:rsid w:val="00275B66"/>
    <w:rsid w:val="00292ECF"/>
    <w:rsid w:val="002D631A"/>
    <w:rsid w:val="002E2696"/>
    <w:rsid w:val="003366BC"/>
    <w:rsid w:val="00337CCF"/>
    <w:rsid w:val="003530B1"/>
    <w:rsid w:val="003623D3"/>
    <w:rsid w:val="00367B4F"/>
    <w:rsid w:val="0053635A"/>
    <w:rsid w:val="00587C72"/>
    <w:rsid w:val="005E0D63"/>
    <w:rsid w:val="005E4EAE"/>
    <w:rsid w:val="00632053"/>
    <w:rsid w:val="00671A5A"/>
    <w:rsid w:val="006C7BAB"/>
    <w:rsid w:val="00750DF3"/>
    <w:rsid w:val="00767C34"/>
    <w:rsid w:val="007720F0"/>
    <w:rsid w:val="007D57C7"/>
    <w:rsid w:val="0085478E"/>
    <w:rsid w:val="008D0EB2"/>
    <w:rsid w:val="0091407B"/>
    <w:rsid w:val="00971D8B"/>
    <w:rsid w:val="009B3B51"/>
    <w:rsid w:val="009D137E"/>
    <w:rsid w:val="00A14AA7"/>
    <w:rsid w:val="00A91D65"/>
    <w:rsid w:val="00AF6508"/>
    <w:rsid w:val="00B077E9"/>
    <w:rsid w:val="00B60CE6"/>
    <w:rsid w:val="00BE706E"/>
    <w:rsid w:val="00C12395"/>
    <w:rsid w:val="00C65311"/>
    <w:rsid w:val="00C70C72"/>
    <w:rsid w:val="00D00433"/>
    <w:rsid w:val="00DB7348"/>
    <w:rsid w:val="00E04B48"/>
    <w:rsid w:val="00E94111"/>
    <w:rsid w:val="00EE5EA4"/>
    <w:rsid w:val="00EF4275"/>
    <w:rsid w:val="00E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C8091"/>
  <w15:docId w15:val="{6D447AEF-2480-48E8-9F0E-28860CF6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275"/>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426D"/>
    <w:rPr>
      <w:rFonts w:ascii="Calibri" w:eastAsia="宋体" w:hAnsi="Calibri" w:cs="Times New Roman"/>
      <w:sz w:val="18"/>
      <w:szCs w:val="18"/>
    </w:rPr>
  </w:style>
  <w:style w:type="paragraph" w:styleId="a5">
    <w:name w:val="footer"/>
    <w:basedOn w:val="a"/>
    <w:link w:val="a6"/>
    <w:uiPriority w:val="99"/>
    <w:unhideWhenUsed/>
    <w:rsid w:val="0026426D"/>
    <w:pPr>
      <w:tabs>
        <w:tab w:val="center" w:pos="4153"/>
        <w:tab w:val="right" w:pos="8306"/>
      </w:tabs>
      <w:snapToGrid w:val="0"/>
      <w:jc w:val="left"/>
    </w:pPr>
    <w:rPr>
      <w:sz w:val="18"/>
      <w:szCs w:val="18"/>
    </w:rPr>
  </w:style>
  <w:style w:type="character" w:customStyle="1" w:styleId="a6">
    <w:name w:val="页脚 字符"/>
    <w:basedOn w:val="a0"/>
    <w:link w:val="a5"/>
    <w:uiPriority w:val="99"/>
    <w:rsid w:val="0026426D"/>
    <w:rPr>
      <w:rFonts w:ascii="Calibri" w:eastAsia="宋体" w:hAnsi="Calibri" w:cs="Times New Roman"/>
      <w:sz w:val="18"/>
      <w:szCs w:val="18"/>
    </w:rPr>
  </w:style>
  <w:style w:type="paragraph" w:styleId="a7">
    <w:name w:val="Balloon Text"/>
    <w:basedOn w:val="a"/>
    <w:link w:val="a8"/>
    <w:uiPriority w:val="99"/>
    <w:semiHidden/>
    <w:unhideWhenUsed/>
    <w:rsid w:val="000134F4"/>
    <w:rPr>
      <w:sz w:val="18"/>
      <w:szCs w:val="18"/>
    </w:rPr>
  </w:style>
  <w:style w:type="character" w:customStyle="1" w:styleId="a8">
    <w:name w:val="批注框文本 字符"/>
    <w:basedOn w:val="a0"/>
    <w:link w:val="a7"/>
    <w:uiPriority w:val="99"/>
    <w:semiHidden/>
    <w:rsid w:val="000134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8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Deng Bing</cp:lastModifiedBy>
  <cp:revision>3</cp:revision>
  <dcterms:created xsi:type="dcterms:W3CDTF">2020-09-28T02:51:00Z</dcterms:created>
  <dcterms:modified xsi:type="dcterms:W3CDTF">2020-10-05T09:33:00Z</dcterms:modified>
</cp:coreProperties>
</file>