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7C" w:rsidRPr="00CE5EDE" w:rsidRDefault="00D41B7C" w:rsidP="00D41B7C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高二年级《歌唱》 </w:t>
      </w:r>
      <w:r w:rsidRPr="00B86886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4</w:t>
      </w:r>
      <w:r w:rsidRPr="00B86886">
        <w:rPr>
          <w:rFonts w:ascii="宋体" w:eastAsia="宋体" w:hAnsi="宋体" w:hint="eastAsia"/>
          <w:b/>
          <w:sz w:val="30"/>
          <w:szCs w:val="30"/>
        </w:rPr>
        <w:t>课时</w:t>
      </w:r>
      <w:r>
        <w:rPr>
          <w:rFonts w:ascii="宋体" w:eastAsia="宋体" w:hAnsi="宋体" w:hint="eastAsia"/>
          <w:b/>
          <w:sz w:val="30"/>
          <w:szCs w:val="30"/>
        </w:rPr>
        <w:t xml:space="preserve"> 歌唱与赏析</w:t>
      </w:r>
      <w:r w:rsidRPr="00B86886">
        <w:rPr>
          <w:rFonts w:ascii="宋体" w:eastAsia="宋体" w:hAnsi="宋体"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绒花》</w:t>
      </w:r>
      <w:r w:rsidRPr="00D511BD"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D41B7C" w:rsidRPr="00591553" w:rsidRDefault="00D41B7C" w:rsidP="00D41B7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91553"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:rsidR="00D41B7C" w:rsidRPr="00641B8D" w:rsidRDefault="00D41B7C" w:rsidP="00D41B7C">
      <w:pPr>
        <w:pStyle w:val="a5"/>
        <w:spacing w:line="360" w:lineRule="auto"/>
        <w:ind w:left="-227" w:rightChars="200" w:right="420" w:firstLineChars="300" w:firstLine="723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（一）《绒花》相关资料</w:t>
      </w:r>
    </w:p>
    <w:p w:rsidR="00D41B7C" w:rsidRPr="008979C9" w:rsidRDefault="00D41B7C" w:rsidP="00D41B7C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979C9">
        <w:rPr>
          <w:rFonts w:ascii="宋体" w:eastAsia="宋体" w:hAnsi="宋体" w:hint="eastAsia"/>
          <w:bCs/>
          <w:sz w:val="24"/>
          <w:szCs w:val="24"/>
        </w:rPr>
        <w:t>《绒花》是一首二部曲式结构的歌曲，采用民族调式写成。歌曲的第</w:t>
      </w:r>
      <w:r>
        <w:rPr>
          <w:rFonts w:ascii="宋体" w:eastAsia="宋体" w:hAnsi="宋体" w:hint="eastAsia"/>
          <w:bCs/>
          <w:sz w:val="24"/>
          <w:szCs w:val="24"/>
        </w:rPr>
        <w:t>一</w:t>
      </w:r>
      <w:r w:rsidRPr="008979C9">
        <w:rPr>
          <w:rFonts w:ascii="宋体" w:eastAsia="宋体" w:hAnsi="宋体"/>
          <w:bCs/>
          <w:sz w:val="24"/>
          <w:szCs w:val="24"/>
        </w:rPr>
        <w:t>部分以平实</w:t>
      </w:r>
      <w:r w:rsidRPr="008979C9">
        <w:rPr>
          <w:rFonts w:ascii="宋体" w:eastAsia="宋体" w:hAnsi="宋体" w:hint="eastAsia"/>
          <w:bCs/>
          <w:sz w:val="24"/>
          <w:szCs w:val="24"/>
        </w:rPr>
        <w:t>的叙述性音调开始，旋律以</w:t>
      </w:r>
      <w:proofErr w:type="gramStart"/>
      <w:r w:rsidRPr="008979C9">
        <w:rPr>
          <w:rFonts w:ascii="宋体" w:eastAsia="宋体" w:hAnsi="宋体" w:hint="eastAsia"/>
          <w:bCs/>
          <w:sz w:val="24"/>
          <w:szCs w:val="24"/>
        </w:rPr>
        <w:t>二度级进为主</w:t>
      </w:r>
      <w:proofErr w:type="gramEnd"/>
      <w:r w:rsidRPr="008979C9">
        <w:rPr>
          <w:rFonts w:ascii="宋体" w:eastAsia="宋体" w:hAnsi="宋体" w:hint="eastAsia"/>
          <w:bCs/>
          <w:sz w:val="24"/>
          <w:szCs w:val="24"/>
        </w:rPr>
        <w:t>，音乐形象高度统</w:t>
      </w:r>
      <w:r>
        <w:rPr>
          <w:rFonts w:ascii="宋体" w:eastAsia="宋体" w:hAnsi="宋体" w:hint="eastAsia"/>
          <w:bCs/>
          <w:sz w:val="24"/>
          <w:szCs w:val="24"/>
        </w:rPr>
        <w:t>一</w:t>
      </w:r>
      <w:r w:rsidRPr="008979C9">
        <w:rPr>
          <w:rFonts w:ascii="宋体" w:eastAsia="宋体" w:hAnsi="宋体"/>
          <w:bCs/>
          <w:sz w:val="24"/>
          <w:szCs w:val="24"/>
        </w:rPr>
        <w:t>。切分节奏的广泛运用，</w:t>
      </w:r>
      <w:r w:rsidRPr="008979C9">
        <w:rPr>
          <w:rFonts w:ascii="宋体" w:eastAsia="宋体" w:hAnsi="宋体" w:hint="eastAsia"/>
          <w:bCs/>
          <w:sz w:val="24"/>
          <w:szCs w:val="24"/>
        </w:rPr>
        <w:t>使音乐充满了推动性和张力。第二部分由两个音乐材料完全相同的平行乐段构成。旋律采用了我国民族民间呼唤性、山歌风味的音调，以及人们习惯的情感表达方式，歌词“啊”尽情抒发情感。松紧有序的节奏</w:t>
      </w:r>
      <w:proofErr w:type="gramStart"/>
      <w:r w:rsidRPr="008979C9">
        <w:rPr>
          <w:rFonts w:ascii="宋体" w:eastAsia="宋体" w:hAnsi="宋体" w:hint="eastAsia"/>
          <w:bCs/>
          <w:sz w:val="24"/>
          <w:szCs w:val="24"/>
        </w:rPr>
        <w:t>型连续</w:t>
      </w:r>
      <w:proofErr w:type="gramEnd"/>
      <w:r w:rsidRPr="008979C9">
        <w:rPr>
          <w:rFonts w:ascii="宋体" w:eastAsia="宋体" w:hAnsi="宋体" w:hint="eastAsia"/>
          <w:bCs/>
          <w:sz w:val="24"/>
          <w:szCs w:val="24"/>
        </w:rPr>
        <w:t>运用、贯穿始终，丰富了歌曲的节奏</w:t>
      </w:r>
      <w:r w:rsidRPr="00F36DFB">
        <w:rPr>
          <w:rFonts w:ascii="宋体" w:eastAsia="宋体" w:hAnsi="宋体" w:hint="eastAsia"/>
          <w:bCs/>
          <w:sz w:val="24"/>
          <w:szCs w:val="24"/>
        </w:rPr>
        <w:t>、</w:t>
      </w:r>
      <w:r w:rsidRPr="008979C9">
        <w:rPr>
          <w:rFonts w:ascii="宋体" w:eastAsia="宋体" w:hAnsi="宋体" w:hint="eastAsia"/>
          <w:bCs/>
          <w:sz w:val="24"/>
          <w:szCs w:val="24"/>
        </w:rPr>
        <w:t>律动，使</w:t>
      </w:r>
      <w:bookmarkStart w:id="0" w:name="_GoBack"/>
      <w:bookmarkEnd w:id="0"/>
      <w:r w:rsidRPr="008979C9">
        <w:rPr>
          <w:rFonts w:ascii="宋体" w:eastAsia="宋体" w:hAnsi="宋体" w:hint="eastAsia"/>
          <w:bCs/>
          <w:sz w:val="24"/>
          <w:szCs w:val="24"/>
        </w:rPr>
        <w:t>得旋律新颖、激昂而流畅。三连音节奏的广泛运用，使音乐层层推进，音乐形象更加突出、丰满和鲜活，将歌曲情绪推向高潮。</w:t>
      </w:r>
    </w:p>
    <w:p w:rsidR="00D41B7C" w:rsidRPr="007800DD" w:rsidRDefault="00D41B7C" w:rsidP="00D41B7C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书名：《</w:t>
      </w:r>
      <w:r>
        <w:rPr>
          <w:rFonts w:ascii="KaiTi" w:eastAsia="KaiTi" w:hAnsi="KaiTi" w:hint="eastAsia"/>
          <w:szCs w:val="21"/>
        </w:rPr>
        <w:t>音乐鉴赏教师用书</w:t>
      </w:r>
      <w:r w:rsidRPr="007800DD">
        <w:rPr>
          <w:rFonts w:ascii="KaiTi" w:eastAsia="KaiTi" w:hAnsi="KaiTi" w:hint="eastAsia"/>
          <w:szCs w:val="21"/>
        </w:rPr>
        <w:t>》</w:t>
      </w:r>
    </w:p>
    <w:p w:rsidR="00D41B7C" w:rsidRPr="007800DD" w:rsidRDefault="00D41B7C" w:rsidP="00D41B7C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作者：</w:t>
      </w:r>
      <w:r>
        <w:rPr>
          <w:rFonts w:ascii="KaiTi" w:eastAsia="KaiTi" w:hAnsi="KaiTi" w:hint="eastAsia"/>
          <w:szCs w:val="21"/>
        </w:rPr>
        <w:t>音乐教师用书编委会</w:t>
      </w:r>
    </w:p>
    <w:p w:rsidR="00D41B7C" w:rsidRPr="007800DD" w:rsidRDefault="00D41B7C" w:rsidP="00D41B7C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出版社：</w:t>
      </w:r>
      <w:r>
        <w:rPr>
          <w:rFonts w:ascii="KaiTi" w:eastAsia="KaiTi" w:hAnsi="KaiTi" w:hint="eastAsia"/>
          <w:szCs w:val="21"/>
        </w:rPr>
        <w:t>湖南文艺出版社</w:t>
      </w:r>
    </w:p>
    <w:p w:rsidR="00D41B7C" w:rsidRPr="007800DD" w:rsidRDefault="00D41B7C" w:rsidP="00D41B7C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出版时间：</w:t>
      </w:r>
      <w:r>
        <w:rPr>
          <w:rFonts w:ascii="KaiTi" w:eastAsia="KaiTi" w:hAnsi="KaiTi" w:hint="eastAsia"/>
          <w:szCs w:val="21"/>
        </w:rPr>
        <w:t>2019.7</w:t>
      </w:r>
    </w:p>
    <w:p w:rsidR="00D41B7C" w:rsidRDefault="00D41B7C" w:rsidP="00D41B7C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ISBN：</w:t>
      </w:r>
      <w:r>
        <w:rPr>
          <w:rFonts w:ascii="KaiTi" w:eastAsia="KaiTi" w:hAnsi="KaiTi" w:hint="eastAsia"/>
          <w:szCs w:val="21"/>
        </w:rPr>
        <w:t>978-7-5404-9158-1</w:t>
      </w:r>
    </w:p>
    <w:p w:rsidR="00D41B7C" w:rsidRPr="004A13A4" w:rsidRDefault="00D41B7C" w:rsidP="00D41B7C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A13A4">
        <w:rPr>
          <w:rFonts w:ascii="宋体" w:eastAsia="宋体" w:hAnsi="宋体" w:hint="eastAsia"/>
          <w:b/>
          <w:sz w:val="24"/>
          <w:szCs w:val="24"/>
        </w:rPr>
        <w:t>（二）</w:t>
      </w:r>
      <w:r>
        <w:rPr>
          <w:rFonts w:ascii="宋体" w:eastAsia="宋体" w:hAnsi="宋体" w:hint="eastAsia"/>
          <w:b/>
          <w:sz w:val="24"/>
          <w:szCs w:val="24"/>
        </w:rPr>
        <w:t>五母音的发音方法</w:t>
      </w:r>
    </w:p>
    <w:p w:rsidR="00D41B7C" w:rsidRPr="000C5FF9" w:rsidRDefault="00D41B7C" w:rsidP="00D41B7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五母音发音法的差别,</w:t>
      </w:r>
      <w:r>
        <w:rPr>
          <w:rFonts w:ascii="宋体" w:eastAsia="宋体" w:hAnsi="宋体"/>
          <w:sz w:val="24"/>
          <w:szCs w:val="24"/>
        </w:rPr>
        <w:t>主要由于开口的大小</w:t>
      </w:r>
      <w:r>
        <w:rPr>
          <w:rFonts w:ascii="宋体" w:eastAsia="宋体" w:hAnsi="宋体" w:hint="eastAsia"/>
          <w:sz w:val="24"/>
          <w:szCs w:val="24"/>
        </w:rPr>
        <w:t>(</w:t>
      </w:r>
      <w:proofErr w:type="gramStart"/>
      <w:r w:rsidRPr="000C5FF9">
        <w:rPr>
          <w:rFonts w:ascii="宋体" w:eastAsia="宋体" w:hAnsi="宋体"/>
          <w:sz w:val="24"/>
          <w:szCs w:val="24"/>
        </w:rPr>
        <w:t>下颚移下</w:t>
      </w:r>
      <w:r>
        <w:rPr>
          <w:rFonts w:ascii="宋体" w:eastAsia="宋体" w:hAnsi="宋体" w:hint="eastAsia"/>
          <w:sz w:val="24"/>
          <w:szCs w:val="24"/>
        </w:rPr>
        <w:t>的</w:t>
      </w:r>
      <w:proofErr w:type="gramEnd"/>
      <w:r>
        <w:rPr>
          <w:rFonts w:ascii="宋体" w:eastAsia="宋体" w:hAnsi="宋体" w:hint="eastAsia"/>
          <w:sz w:val="24"/>
          <w:szCs w:val="24"/>
        </w:rPr>
        <w:t>多少)、</w:t>
      </w:r>
      <w:r>
        <w:rPr>
          <w:rFonts w:ascii="宋体" w:eastAsia="宋体" w:hAnsi="宋体"/>
          <w:sz w:val="24"/>
          <w:szCs w:val="24"/>
        </w:rPr>
        <w:t>舌的位置</w:t>
      </w:r>
      <w:r>
        <w:rPr>
          <w:rFonts w:ascii="宋体" w:eastAsia="宋体" w:hAnsi="宋体" w:hint="eastAsia"/>
          <w:sz w:val="24"/>
          <w:szCs w:val="24"/>
        </w:rPr>
        <w:t>（</w:t>
      </w:r>
      <w:r w:rsidRPr="000C5FF9">
        <w:rPr>
          <w:rFonts w:ascii="宋体" w:eastAsia="宋体" w:hAnsi="宋体" w:hint="eastAsia"/>
          <w:sz w:val="24"/>
          <w:szCs w:val="24"/>
        </w:rPr>
        <w:t>舌</w:t>
      </w:r>
      <w:r>
        <w:rPr>
          <w:rFonts w:ascii="宋体" w:eastAsia="宋体" w:hAnsi="宋体"/>
          <w:sz w:val="24"/>
          <w:szCs w:val="24"/>
        </w:rPr>
        <w:t>的前、中、后部位于口腔内下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中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C5FF9">
        <w:rPr>
          <w:rFonts w:ascii="宋体" w:eastAsia="宋体" w:hAnsi="宋体" w:hint="eastAsia"/>
          <w:sz w:val="24"/>
          <w:szCs w:val="24"/>
        </w:rPr>
        <w:t>上段时，</w:t>
      </w:r>
      <w:r>
        <w:rPr>
          <w:rFonts w:ascii="宋体" w:eastAsia="宋体" w:hAnsi="宋体"/>
          <w:sz w:val="24"/>
          <w:szCs w:val="24"/>
        </w:rPr>
        <w:t>上颚与</w:t>
      </w:r>
      <w:proofErr w:type="gramStart"/>
      <w:r>
        <w:rPr>
          <w:rFonts w:ascii="宋体" w:eastAsia="宋体" w:hAnsi="宋体"/>
          <w:sz w:val="24"/>
          <w:szCs w:val="24"/>
        </w:rPr>
        <w:t>舌之间</w:t>
      </w:r>
      <w:proofErr w:type="gramEnd"/>
      <w:r>
        <w:rPr>
          <w:rFonts w:ascii="宋体" w:eastAsia="宋体" w:hAnsi="宋体"/>
          <w:sz w:val="24"/>
          <w:szCs w:val="24"/>
        </w:rPr>
        <w:t>所生的空隙的差异</w:t>
      </w:r>
      <w:r>
        <w:rPr>
          <w:rFonts w:ascii="宋体" w:eastAsia="宋体" w:hAnsi="宋体" w:hint="eastAsia"/>
          <w:sz w:val="24"/>
          <w:szCs w:val="24"/>
        </w:rPr>
        <w:t>）</w:t>
      </w:r>
      <w:r w:rsidRPr="000C5FF9">
        <w:rPr>
          <w:rFonts w:ascii="宋体" w:eastAsia="宋体" w:hAnsi="宋体"/>
          <w:sz w:val="24"/>
          <w:szCs w:val="24"/>
        </w:rPr>
        <w:t>及唇的形状</w:t>
      </w:r>
      <w:r>
        <w:rPr>
          <w:rFonts w:ascii="宋体" w:eastAsia="宋体" w:hAnsi="宋体" w:hint="eastAsia"/>
          <w:sz w:val="24"/>
          <w:szCs w:val="24"/>
        </w:rPr>
        <w:t>（</w:t>
      </w:r>
      <w:r w:rsidRPr="000C5FF9">
        <w:rPr>
          <w:rFonts w:ascii="宋体" w:eastAsia="宋体" w:hAnsi="宋体"/>
          <w:sz w:val="24"/>
          <w:szCs w:val="24"/>
        </w:rPr>
        <w:t>向</w:t>
      </w:r>
      <w:r>
        <w:rPr>
          <w:rFonts w:ascii="宋体" w:eastAsia="宋体" w:hAnsi="宋体" w:hint="eastAsia"/>
          <w:sz w:val="24"/>
          <w:szCs w:val="24"/>
        </w:rPr>
        <w:t>下、横伸、圆形或突出）</w:t>
      </w:r>
      <w:r w:rsidRPr="000C5FF9">
        <w:rPr>
          <w:rFonts w:ascii="宋体" w:eastAsia="宋体" w:hAnsi="宋体"/>
          <w:sz w:val="24"/>
          <w:szCs w:val="24"/>
        </w:rPr>
        <w:t>不同而定。</w:t>
      </w:r>
      <w:proofErr w:type="gramStart"/>
      <w:r w:rsidRPr="000C5FF9">
        <w:rPr>
          <w:rFonts w:ascii="宋体" w:eastAsia="宋体" w:hAnsi="宋体"/>
          <w:sz w:val="24"/>
          <w:szCs w:val="24"/>
        </w:rPr>
        <w:t>各音的</w:t>
      </w:r>
      <w:proofErr w:type="gramEnd"/>
      <w:r w:rsidRPr="000C5FF9">
        <w:rPr>
          <w:rFonts w:ascii="宋体" w:eastAsia="宋体" w:hAnsi="宋体"/>
          <w:sz w:val="24"/>
          <w:szCs w:val="24"/>
        </w:rPr>
        <w:t>口的形状为：</w:t>
      </w:r>
    </w:p>
    <w:p w:rsidR="00D41B7C" w:rsidRPr="000C5FF9" w:rsidRDefault="00D41B7C" w:rsidP="00D41B7C">
      <w:pPr>
        <w:spacing w:line="360" w:lineRule="auto"/>
        <w:ind w:leftChars="100" w:left="21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5FF9">
        <w:rPr>
          <w:rFonts w:ascii="宋体" w:eastAsia="宋体" w:hAnsi="宋体"/>
          <w:sz w:val="24"/>
          <w:szCs w:val="24"/>
        </w:rPr>
        <w:t>A</w:t>
      </w:r>
      <w:r w:rsidRPr="000C5FF9">
        <w:rPr>
          <w:rFonts w:ascii="宋体" w:eastAsia="宋体" w:hAnsi="宋体" w:hint="eastAsia"/>
          <w:sz w:val="24"/>
          <w:szCs w:val="24"/>
        </w:rPr>
        <w:t xml:space="preserve"> </w:t>
      </w:r>
      <w:r w:rsidRPr="000C5FF9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口张大，</w:t>
      </w:r>
      <w:r>
        <w:rPr>
          <w:rFonts w:ascii="宋体" w:eastAsia="宋体" w:hAnsi="宋体"/>
          <w:sz w:val="24"/>
          <w:szCs w:val="24"/>
        </w:rPr>
        <w:t>上下齿间约可插两指</w:t>
      </w:r>
      <w:r>
        <w:rPr>
          <w:rFonts w:ascii="宋体" w:eastAsia="宋体" w:hAnsi="宋体" w:hint="eastAsia"/>
          <w:sz w:val="24"/>
          <w:szCs w:val="24"/>
        </w:rPr>
        <w:t>；</w:t>
      </w:r>
      <w:proofErr w:type="gramStart"/>
      <w:r>
        <w:rPr>
          <w:rFonts w:ascii="宋体" w:eastAsia="宋体" w:hAnsi="宋体"/>
          <w:sz w:val="24"/>
          <w:szCs w:val="24"/>
        </w:rPr>
        <w:t>舌</w:t>
      </w:r>
      <w:proofErr w:type="gramEnd"/>
      <w:r>
        <w:rPr>
          <w:rFonts w:ascii="宋体" w:eastAsia="宋体" w:hAnsi="宋体"/>
          <w:sz w:val="24"/>
          <w:szCs w:val="24"/>
        </w:rPr>
        <w:t>保持平稳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C5FF9">
        <w:rPr>
          <w:rFonts w:ascii="宋体" w:eastAsia="宋体" w:hAnsi="宋体"/>
          <w:sz w:val="24"/>
          <w:szCs w:val="24"/>
        </w:rPr>
        <w:t>位于口腔</w:t>
      </w:r>
      <w:r w:rsidRPr="000C5FF9">
        <w:rPr>
          <w:rFonts w:ascii="宋体" w:eastAsia="宋体" w:hAnsi="宋体" w:hint="eastAsia"/>
          <w:sz w:val="24"/>
          <w:szCs w:val="24"/>
        </w:rPr>
        <w:t>的下部。</w:t>
      </w:r>
    </w:p>
    <w:p w:rsidR="00D41B7C" w:rsidRPr="000C5FF9" w:rsidRDefault="00D41B7C" w:rsidP="00D41B7C">
      <w:pPr>
        <w:spacing w:line="360" w:lineRule="auto"/>
        <w:ind w:leftChars="100" w:left="21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5FF9">
        <w:rPr>
          <w:rFonts w:ascii="宋体" w:eastAsia="宋体" w:hAnsi="宋体"/>
          <w:sz w:val="24"/>
          <w:szCs w:val="24"/>
        </w:rPr>
        <w:t>E</w:t>
      </w:r>
      <w:r w:rsidRPr="000C5FF9">
        <w:rPr>
          <w:rFonts w:ascii="宋体" w:eastAsia="宋体" w:hAnsi="宋体" w:hint="eastAsia"/>
          <w:sz w:val="24"/>
          <w:szCs w:val="24"/>
        </w:rPr>
        <w:t xml:space="preserve"> </w:t>
      </w:r>
      <w:r w:rsidRPr="000C5FF9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口开扁平，</w:t>
      </w:r>
      <w:r w:rsidRPr="000C5FF9">
        <w:rPr>
          <w:rFonts w:ascii="宋体" w:eastAsia="宋体" w:hAnsi="宋体"/>
          <w:sz w:val="24"/>
          <w:szCs w:val="24"/>
        </w:rPr>
        <w:t>齿间约可插</w:t>
      </w:r>
      <w:r>
        <w:rPr>
          <w:rFonts w:ascii="宋体" w:eastAsia="宋体" w:hAnsi="宋体" w:hint="eastAsia"/>
          <w:sz w:val="24"/>
          <w:szCs w:val="24"/>
        </w:rPr>
        <w:t>入</w:t>
      </w:r>
      <w:r>
        <w:rPr>
          <w:rFonts w:ascii="宋体" w:eastAsia="宋体" w:hAnsi="宋体"/>
          <w:sz w:val="24"/>
          <w:szCs w:val="24"/>
        </w:rPr>
        <w:t>一指</w:t>
      </w:r>
      <w:r>
        <w:rPr>
          <w:rFonts w:ascii="宋体" w:eastAsia="宋体" w:hAnsi="宋体" w:hint="eastAsia"/>
          <w:sz w:val="24"/>
          <w:szCs w:val="24"/>
        </w:rPr>
        <w:t>；</w:t>
      </w:r>
      <w:proofErr w:type="gramStart"/>
      <w:r w:rsidRPr="000C5FF9">
        <w:rPr>
          <w:rFonts w:ascii="宋体" w:eastAsia="宋体" w:hAnsi="宋体"/>
          <w:sz w:val="24"/>
          <w:szCs w:val="24"/>
        </w:rPr>
        <w:t>舌</w:t>
      </w:r>
      <w:proofErr w:type="gramEnd"/>
      <w:r w:rsidRPr="000C5FF9">
        <w:rPr>
          <w:rFonts w:ascii="宋体" w:eastAsia="宋体" w:hAnsi="宋体"/>
          <w:sz w:val="24"/>
          <w:szCs w:val="24"/>
        </w:rPr>
        <w:t>中部位于口腔中段。</w:t>
      </w:r>
    </w:p>
    <w:p w:rsidR="00D41B7C" w:rsidRPr="000C5FF9" w:rsidRDefault="00D41B7C" w:rsidP="00D41B7C">
      <w:pPr>
        <w:spacing w:line="360" w:lineRule="auto"/>
        <w:ind w:leftChars="100" w:left="21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5FF9">
        <w:rPr>
          <w:rFonts w:ascii="宋体" w:eastAsia="宋体" w:hAnsi="宋体"/>
          <w:sz w:val="24"/>
          <w:szCs w:val="24"/>
        </w:rPr>
        <w:t>I</w:t>
      </w:r>
      <w:r w:rsidRPr="000C5FF9">
        <w:rPr>
          <w:rFonts w:ascii="宋体" w:eastAsia="宋体" w:hAnsi="宋体" w:hint="eastAsia"/>
          <w:sz w:val="24"/>
          <w:szCs w:val="24"/>
        </w:rPr>
        <w:t xml:space="preserve"> </w:t>
      </w:r>
      <w:r w:rsidRPr="000C5FF9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口开扁平而比前更狭；舌前（非舌尖）</w:t>
      </w:r>
      <w:r w:rsidRPr="000C5FF9">
        <w:rPr>
          <w:rFonts w:ascii="宋体" w:eastAsia="宋体" w:hAnsi="宋体"/>
          <w:sz w:val="24"/>
          <w:szCs w:val="24"/>
        </w:rPr>
        <w:t>位于口腔的上段。</w:t>
      </w:r>
    </w:p>
    <w:p w:rsidR="00D41B7C" w:rsidRPr="000C5FF9" w:rsidRDefault="00D41B7C" w:rsidP="00D41B7C">
      <w:pPr>
        <w:spacing w:line="360" w:lineRule="auto"/>
        <w:ind w:leftChars="100" w:left="21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5FF9">
        <w:rPr>
          <w:rFonts w:ascii="宋体" w:eastAsia="宋体" w:hAnsi="宋体"/>
          <w:sz w:val="24"/>
          <w:szCs w:val="24"/>
        </w:rPr>
        <w:t>O</w:t>
      </w:r>
      <w:r w:rsidRPr="000C5FF9">
        <w:rPr>
          <w:rFonts w:ascii="宋体" w:eastAsia="宋体" w:hAnsi="宋体" w:hint="eastAsia"/>
          <w:sz w:val="24"/>
          <w:szCs w:val="24"/>
        </w:rPr>
        <w:t xml:space="preserve"> </w:t>
      </w:r>
      <w:r w:rsidRPr="000C5FF9">
        <w:rPr>
          <w:rFonts w:ascii="宋体" w:eastAsia="宋体" w:hAnsi="宋体"/>
          <w:sz w:val="24"/>
          <w:szCs w:val="24"/>
        </w:rPr>
        <w:t xml:space="preserve"> </w:t>
      </w:r>
      <w:r w:rsidRPr="000C5FF9">
        <w:rPr>
          <w:rFonts w:ascii="宋体" w:eastAsia="宋体" w:hAnsi="宋体" w:hint="eastAsia"/>
          <w:sz w:val="24"/>
          <w:szCs w:val="24"/>
        </w:rPr>
        <w:t>口圆开，</w:t>
      </w:r>
      <w:r w:rsidRPr="000C5FF9">
        <w:rPr>
          <w:rFonts w:ascii="宋体" w:eastAsia="宋体" w:hAnsi="宋体"/>
          <w:sz w:val="24"/>
          <w:szCs w:val="24"/>
        </w:rPr>
        <w:t>舌后部位于口腔中段。</w:t>
      </w:r>
    </w:p>
    <w:p w:rsidR="00D41B7C" w:rsidRPr="000C5FF9" w:rsidRDefault="00D41B7C" w:rsidP="00D41B7C">
      <w:pPr>
        <w:spacing w:line="360" w:lineRule="auto"/>
        <w:ind w:leftChars="100" w:left="21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C5FF9">
        <w:rPr>
          <w:rFonts w:ascii="宋体" w:eastAsia="宋体" w:hAnsi="宋体"/>
          <w:sz w:val="24"/>
          <w:szCs w:val="24"/>
        </w:rPr>
        <w:t>U</w:t>
      </w:r>
      <w:r w:rsidRPr="000C5FF9">
        <w:rPr>
          <w:rFonts w:ascii="宋体" w:eastAsia="宋体" w:hAnsi="宋体" w:hint="eastAsia"/>
          <w:sz w:val="24"/>
          <w:szCs w:val="24"/>
        </w:rPr>
        <w:t xml:space="preserve"> </w:t>
      </w:r>
      <w:r w:rsidRPr="000C5FF9">
        <w:rPr>
          <w:rFonts w:ascii="宋体" w:eastAsia="宋体" w:hAnsi="宋体"/>
          <w:sz w:val="24"/>
          <w:szCs w:val="24"/>
        </w:rPr>
        <w:t xml:space="preserve"> </w:t>
      </w:r>
      <w:r w:rsidRPr="000C5FF9">
        <w:rPr>
          <w:rFonts w:ascii="宋体" w:eastAsia="宋体" w:hAnsi="宋体" w:hint="eastAsia"/>
          <w:sz w:val="24"/>
          <w:szCs w:val="24"/>
        </w:rPr>
        <w:t>口开甚窄，</w:t>
      </w:r>
      <w:r>
        <w:rPr>
          <w:rFonts w:ascii="宋体" w:eastAsia="宋体" w:hAnsi="宋体"/>
          <w:sz w:val="24"/>
          <w:szCs w:val="24"/>
        </w:rPr>
        <w:t>两唇突出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C5FF9">
        <w:rPr>
          <w:rFonts w:ascii="宋体" w:eastAsia="宋体" w:hAnsi="宋体"/>
          <w:sz w:val="24"/>
          <w:szCs w:val="24"/>
        </w:rPr>
        <w:t>舌后部位于口腔上段。</w:t>
      </w:r>
    </w:p>
    <w:p w:rsidR="00D41B7C" w:rsidRPr="000C5FF9" w:rsidRDefault="00D41B7C" w:rsidP="00D41B7C">
      <w:pPr>
        <w:spacing w:line="360" w:lineRule="auto"/>
        <w:ind w:firstLineChars="100" w:firstLine="210"/>
        <w:jc w:val="left"/>
        <w:rPr>
          <w:rFonts w:ascii="KaiTi" w:eastAsia="KaiTi" w:hAnsi="KaiTi"/>
          <w:szCs w:val="21"/>
        </w:rPr>
      </w:pPr>
    </w:p>
    <w:p w:rsidR="00D41B7C" w:rsidRPr="007800DD" w:rsidRDefault="00D41B7C" w:rsidP="00D41B7C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/>
          <w:noProof/>
          <w:szCs w:val="21"/>
        </w:rPr>
        <w:lastRenderedPageBreak/>
        <w:drawing>
          <wp:inline distT="0" distB="0" distL="0" distR="0" wp14:anchorId="0FBDD545" wp14:editId="00AB6999">
            <wp:extent cx="4648815" cy="1238865"/>
            <wp:effectExtent l="19050" t="0" r="0" b="0"/>
            <wp:docPr id="6" name="图片 6" descr="C:\Users\ADMINI~1\AppData\Local\Temp\WeChat Files\9c9cb5aadb8e56b89a36b5c85d2a0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9c9cb5aadb8e56b89a36b5c85d2a04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46" cy="12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7C" w:rsidRPr="004A13A4" w:rsidRDefault="00D41B7C" w:rsidP="00D41B7C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4A13A4">
        <w:rPr>
          <w:rFonts w:ascii="KaiTi" w:eastAsia="KaiTi" w:hAnsi="KaiTi" w:hint="eastAsia"/>
        </w:rPr>
        <w:t>《</w:t>
      </w:r>
      <w:r w:rsidRPr="004A13A4">
        <w:rPr>
          <w:rFonts w:ascii="KaiTi" w:eastAsia="KaiTi" w:hAnsi="KaiTi" w:hint="eastAsia"/>
          <w:szCs w:val="21"/>
        </w:rPr>
        <w:t>音乐入门</w:t>
      </w:r>
      <w:r w:rsidRPr="004A13A4">
        <w:rPr>
          <w:rFonts w:ascii="KaiTi" w:eastAsia="KaiTi" w:hAnsi="KaiTi" w:hint="eastAsia"/>
        </w:rPr>
        <w:t>：丰子恺音乐五讲》（北京日报出版社）作者：丰子恺</w:t>
      </w:r>
    </w:p>
    <w:p w:rsidR="00D41B7C" w:rsidRPr="00111343" w:rsidRDefault="00D41B7C" w:rsidP="00D41B7C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111343"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:rsidR="00D41B7C" w:rsidRPr="00111343" w:rsidRDefault="00D41B7C" w:rsidP="00D41B7C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111343">
        <w:rPr>
          <w:rFonts w:ascii="宋体" w:eastAsia="宋体" w:hAnsi="宋体" w:hint="eastAsia"/>
          <w:b/>
          <w:bCs/>
          <w:sz w:val="24"/>
          <w:szCs w:val="24"/>
        </w:rPr>
        <w:t>聆听李谷一、廖昌永、韩红演唱的《绒花》</w:t>
      </w:r>
    </w:p>
    <w:p w:rsidR="00D41B7C" w:rsidRPr="00111343" w:rsidRDefault="00D41B7C" w:rsidP="00D41B7C">
      <w:pPr>
        <w:pStyle w:val="a5"/>
        <w:spacing w:line="360" w:lineRule="auto"/>
        <w:ind w:left="1247" w:firstLineChars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111343">
        <w:rPr>
          <w:rFonts w:ascii="宋体" w:eastAsia="宋体" w:hAnsi="宋体" w:hint="eastAsia"/>
          <w:bCs/>
          <w:sz w:val="24"/>
          <w:szCs w:val="24"/>
        </w:rPr>
        <w:t>分析三位歌唱家不同的演唱风格。</w:t>
      </w:r>
    </w:p>
    <w:p w:rsidR="00D41B7C" w:rsidRDefault="00D41B7C" w:rsidP="00D41B7C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（二）竹笛独奏《绒花》</w:t>
      </w:r>
    </w:p>
    <w:p w:rsidR="00D41B7C" w:rsidRDefault="00D41B7C" w:rsidP="00D41B7C">
      <w:pPr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欣赏竹笛独奏《绒花》，感受经典歌曲和民族乐器相结合的独特魅力。</w:t>
      </w:r>
    </w:p>
    <w:p w:rsidR="00D41B7C" w:rsidRDefault="00D41B7C" w:rsidP="00D41B7C">
      <w:pPr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观看地址：</w:t>
      </w:r>
      <w:proofErr w:type="gramStart"/>
      <w:r>
        <w:rPr>
          <w:rFonts w:ascii="宋体" w:eastAsia="宋体" w:hAnsi="宋体" w:hint="eastAsia"/>
          <w:sz w:val="24"/>
          <w:szCs w:val="24"/>
        </w:rPr>
        <w:t>央视网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 演奏者：</w:t>
      </w:r>
      <w:proofErr w:type="gramStart"/>
      <w:r>
        <w:rPr>
          <w:rFonts w:ascii="宋体" w:eastAsia="宋体" w:hAnsi="宋体" w:hint="eastAsia"/>
          <w:sz w:val="24"/>
          <w:szCs w:val="24"/>
        </w:rPr>
        <w:t>唐俊乔</w:t>
      </w:r>
      <w:proofErr w:type="gramEnd"/>
      <w:r>
        <w:rPr>
          <w:rFonts w:ascii="宋体" w:eastAsia="宋体" w:hAnsi="宋体" w:hint="eastAsia"/>
          <w:sz w:val="24"/>
          <w:szCs w:val="24"/>
        </w:rPr>
        <w:t>（竹笛演奏家、上海音乐学院教授）</w:t>
      </w:r>
    </w:p>
    <w:p w:rsidR="00D41B7C" w:rsidRDefault="00D41B7C" w:rsidP="00D41B7C">
      <w:pPr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EF972D1" wp14:editId="72B6A6EC">
            <wp:extent cx="1784555" cy="2131142"/>
            <wp:effectExtent l="0" t="0" r="0" b="0"/>
            <wp:docPr id="4" name="图片 4" descr="C:\Users\ADMINI~1\AppData\Local\Temp\WeChat Files\182f72d4b48c2f57574a7252e360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182f72d4b48c2f57574a7252e36027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55" cy="213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7C" w:rsidRPr="00E62C7C" w:rsidRDefault="00D41B7C" w:rsidP="00E0437A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E62C7C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三</w:t>
      </w:r>
      <w:r w:rsidRPr="00E62C7C">
        <w:rPr>
          <w:rFonts w:ascii="宋体" w:eastAsia="宋体" w:hAnsi="宋体" w:hint="eastAsia"/>
          <w:b/>
          <w:sz w:val="24"/>
          <w:szCs w:val="24"/>
        </w:rPr>
        <w:t>）中国声乐人才培养计划大师公开课</w:t>
      </w:r>
    </w:p>
    <w:p w:rsidR="00D41B7C" w:rsidRPr="00E62C7C" w:rsidRDefault="00D41B7C" w:rsidP="00D41B7C">
      <w:pPr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 w:rsidRPr="00E62C7C">
        <w:rPr>
          <w:rFonts w:ascii="宋体" w:eastAsia="宋体" w:hAnsi="宋体" w:hint="eastAsia"/>
          <w:sz w:val="24"/>
          <w:szCs w:val="24"/>
        </w:rPr>
        <w:t>观看地址：学习强国官网</w:t>
      </w:r>
    </w:p>
    <w:p w:rsidR="00E81334" w:rsidRPr="00D41B7C" w:rsidRDefault="000D699F"/>
    <w:sectPr w:rsidR="00E81334" w:rsidRPr="00D4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9F" w:rsidRDefault="000D699F" w:rsidP="00D41B7C">
      <w:r>
        <w:separator/>
      </w:r>
    </w:p>
  </w:endnote>
  <w:endnote w:type="continuationSeparator" w:id="0">
    <w:p w:rsidR="000D699F" w:rsidRDefault="000D699F" w:rsidP="00D4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9F" w:rsidRDefault="000D699F" w:rsidP="00D41B7C">
      <w:r>
        <w:separator/>
      </w:r>
    </w:p>
  </w:footnote>
  <w:footnote w:type="continuationSeparator" w:id="0">
    <w:p w:rsidR="000D699F" w:rsidRDefault="000D699F" w:rsidP="00D4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7F34"/>
    <w:multiLevelType w:val="hybridMultilevel"/>
    <w:tmpl w:val="52DC1992"/>
    <w:lvl w:ilvl="0" w:tplc="A0185D3C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6457E69"/>
    <w:multiLevelType w:val="hybridMultilevel"/>
    <w:tmpl w:val="00924144"/>
    <w:lvl w:ilvl="0" w:tplc="38F0BB7C">
      <w:start w:val="1"/>
      <w:numFmt w:val="japaneseCounting"/>
      <w:lvlText w:val="（%1）"/>
      <w:lvlJc w:val="left"/>
      <w:pPr>
        <w:ind w:left="1247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6C"/>
    <w:rsid w:val="000D699F"/>
    <w:rsid w:val="000E6F9B"/>
    <w:rsid w:val="002044A7"/>
    <w:rsid w:val="0028396C"/>
    <w:rsid w:val="0048337D"/>
    <w:rsid w:val="004F0367"/>
    <w:rsid w:val="00613529"/>
    <w:rsid w:val="00A9728A"/>
    <w:rsid w:val="00B3480D"/>
    <w:rsid w:val="00B921FB"/>
    <w:rsid w:val="00D4137F"/>
    <w:rsid w:val="00D41B7C"/>
    <w:rsid w:val="00D45074"/>
    <w:rsid w:val="00D46EB5"/>
    <w:rsid w:val="00D670E0"/>
    <w:rsid w:val="00E0437A"/>
    <w:rsid w:val="00F36DFB"/>
    <w:rsid w:val="00F74710"/>
    <w:rsid w:val="00FE3176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7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B7C"/>
    <w:rPr>
      <w:sz w:val="18"/>
      <w:szCs w:val="18"/>
    </w:rPr>
  </w:style>
  <w:style w:type="paragraph" w:styleId="a5">
    <w:name w:val="List Paragraph"/>
    <w:basedOn w:val="a"/>
    <w:uiPriority w:val="34"/>
    <w:qFormat/>
    <w:rsid w:val="00D41B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41B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1B7C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7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B7C"/>
    <w:rPr>
      <w:sz w:val="18"/>
      <w:szCs w:val="18"/>
    </w:rPr>
  </w:style>
  <w:style w:type="paragraph" w:styleId="a5">
    <w:name w:val="List Paragraph"/>
    <w:basedOn w:val="a"/>
    <w:uiPriority w:val="34"/>
    <w:qFormat/>
    <w:rsid w:val="00D41B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41B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1B7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2020-09-15T07:33:00Z</dcterms:created>
  <dcterms:modified xsi:type="dcterms:W3CDTF">2020-09-15T07:37:00Z</dcterms:modified>
</cp:coreProperties>
</file>