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jc w:val="center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高二年级（上）化学第</w:t>
      </w:r>
      <w:r>
        <w:rPr>
          <w:rFonts w:ascii="黑体" w:hAnsi="黑体" w:eastAsia="黑体"/>
          <w:sz w:val="30"/>
          <w:szCs w:val="30"/>
        </w:rPr>
        <w:t>1</w:t>
      </w:r>
      <w:r>
        <w:rPr>
          <w:rFonts w:hint="eastAsia" w:ascii="黑体" w:hAnsi="黑体" w:eastAsia="黑体"/>
          <w:sz w:val="30"/>
          <w:szCs w:val="30"/>
        </w:rPr>
        <w:t>课时 学习指南</w:t>
      </w:r>
    </w:p>
    <w:p>
      <w:pPr>
        <w:adjustRightInd w:val="0"/>
        <w:snapToGrid w:val="0"/>
        <w:spacing w:line="360" w:lineRule="auto"/>
        <w:jc w:val="center"/>
        <w:rPr>
          <w:rFonts w:hint="default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>影响化学平衡的因素</w:t>
      </w:r>
    </w:p>
    <w:p>
      <w:pPr>
        <w:adjustRightInd w:val="0"/>
        <w:snapToGrid w:val="0"/>
        <w:spacing w:line="360" w:lineRule="auto"/>
        <w:jc w:val="center"/>
        <w:rPr>
          <w:rFonts w:ascii="宋体" w:hAnsi="宋体" w:eastAsia="宋体"/>
          <w:b/>
          <w:bCs/>
          <w:sz w:val="30"/>
          <w:szCs w:val="30"/>
          <w:shd w:val="pct10" w:color="auto" w:fill="FFFFFF"/>
        </w:rPr>
      </w:pPr>
      <w:r>
        <w:rPr>
          <w:rFonts w:ascii="宋体" w:hAnsi="宋体" w:eastAsia="宋体"/>
          <w:b/>
          <w:bCs/>
          <w:sz w:val="30"/>
          <w:szCs w:val="30"/>
          <w:shd w:val="pct10" w:color="auto" w:fill="FFFFFF"/>
        </w:rPr>
        <w:t>学习目标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1.通过观察</w:t>
      </w:r>
      <w:r>
        <w:rPr>
          <w:rFonts w:hint="default" w:ascii="Times New Roman" w:hAnsi="Times New Roman" w:eastAsia="宋体" w:cs="Times New Roman"/>
          <w:color w:val="000000"/>
          <w:kern w:val="0"/>
          <w:sz w:val="21"/>
          <w:szCs w:val="21"/>
          <w:lang w:val="en-US" w:eastAsia="zh-CN" w:bidi="ar"/>
        </w:rPr>
        <w:t>FeCl</w:t>
      </w:r>
      <w:r>
        <w:rPr>
          <w:rFonts w:hint="default" w:ascii="Times New Roman" w:hAnsi="Times New Roman" w:eastAsia="宋体" w:cs="Times New Roman"/>
          <w:color w:val="000000"/>
          <w:kern w:val="0"/>
          <w:sz w:val="21"/>
          <w:szCs w:val="21"/>
          <w:vertAlign w:val="subscript"/>
          <w:lang w:val="en-US" w:eastAsia="zh-CN" w:bidi="ar"/>
        </w:rPr>
        <w:t>3</w:t>
      </w:r>
      <w:r>
        <w:rPr>
          <w:rFonts w:hint="default" w:ascii="Times New Roman" w:hAnsi="Times New Roman" w:eastAsia="宋体" w:cs="Times New Roman"/>
          <w:color w:val="000000"/>
          <w:kern w:val="0"/>
          <w:sz w:val="21"/>
          <w:szCs w:val="21"/>
          <w:lang w:val="en-US" w:eastAsia="zh-CN" w:bidi="ar"/>
        </w:rPr>
        <w:t>与KSCN 反应的</w:t>
      </w: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实验现象，分析</w:t>
      </w:r>
      <w:r>
        <w:rPr>
          <w:rFonts w:hint="default" w:ascii="Times New Roman" w:hAnsi="Times New Roman" w:eastAsia="宋体" w:cs="Times New Roman"/>
          <w:sz w:val="21"/>
          <w:szCs w:val="21"/>
        </w:rPr>
        <w:t>浓度对化学平衡的影响</w:t>
      </w:r>
      <w:r>
        <w:rPr>
          <w:rFonts w:hint="default" w:ascii="Times New Roman" w:hAnsi="Times New Roman" w:eastAsia="宋体" w:cs="Times New Roman"/>
          <w:sz w:val="21"/>
          <w:szCs w:val="21"/>
          <w:lang w:eastAsia="zh-CN"/>
        </w:rPr>
        <w:t>。</w:t>
      </w:r>
      <w:r>
        <w:rPr>
          <w:rFonts w:hint="default" w:ascii="Times New Roman" w:hAnsi="Times New Roman" w:eastAsia="宋体" w:cs="Times New Roman"/>
          <w:color w:val="000000"/>
          <w:kern w:val="0"/>
          <w:sz w:val="21"/>
          <w:szCs w:val="21"/>
          <w:lang w:val="en-US" w:eastAsia="zh-CN" w:bidi="ar"/>
        </w:rPr>
        <w:t xml:space="preserve">直观、 感性认识获得初步结论的同时，通过浓度商 (Q) 与平衡常数 (K)的关系对结论进行解释,建立进行理性分析的思维路径。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  <w:lang w:val="en-US" w:eastAsia="zh-CN"/>
        </w:rPr>
        <w:t>2.</w:t>
      </w:r>
      <w:r>
        <w:rPr>
          <w:rFonts w:hint="default" w:ascii="Times New Roman" w:hAnsi="Times New Roman" w:eastAsia="宋体" w:cs="Times New Roman"/>
          <w:color w:val="000000"/>
          <w:kern w:val="0"/>
          <w:sz w:val="21"/>
          <w:szCs w:val="21"/>
          <w:lang w:val="en-US" w:eastAsia="zh-CN" w:bidi="ar"/>
        </w:rPr>
        <w:t xml:space="preserve">利用 K ～ Q 关系分析获得压强对平衡移动的影响规律，通过实验进行验证，形成利用 K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default" w:ascii="Times New Roman" w:hAnsi="Times New Roman" w:eastAsia="宋体" w:cs="Times New Roman"/>
          <w:color w:val="000000"/>
          <w:kern w:val="0"/>
          <w:sz w:val="21"/>
          <w:szCs w:val="21"/>
          <w:lang w:val="en-US" w:eastAsia="zh-CN" w:bidi="ar"/>
        </w:rPr>
        <w:t>～ Q 关系分析平衡移动问题的思路。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000000"/>
          <w:kern w:val="0"/>
          <w:sz w:val="21"/>
          <w:szCs w:val="21"/>
          <w:lang w:val="en-US" w:eastAsia="zh-CN" w:bidi="ar"/>
        </w:rPr>
        <w:t>3.利用平衡常数的性质 对温度对化学平衡的 影响进行分析, 获得平衡移动规律;并认识到温度对化学平衡状态的影响是由于改变了反应限度。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default" w:ascii="Times New Roman" w:hAnsi="Times New Roman" w:eastAsia="宋体" w:cs="Times New Roman"/>
          <w:color w:val="000000"/>
          <w:kern w:val="0"/>
          <w:sz w:val="21"/>
          <w:szCs w:val="21"/>
          <w:lang w:val="en-US" w:eastAsia="zh-CN" w:bidi="ar"/>
        </w:rPr>
        <w:t>4、能够从勒夏特列原理定性分析平衡移动问题；能够通过</w:t>
      </w:r>
      <w:r>
        <w:rPr>
          <w:rFonts w:hint="default" w:ascii="Times New Roman" w:hAnsi="Times New Roman" w:eastAsia="宋体" w:cs="Times New Roman"/>
          <w:color w:val="000000"/>
          <w:kern w:val="0"/>
          <w:sz w:val="21"/>
          <w:szCs w:val="21"/>
          <w:lang w:val="en-US" w:eastAsia="zh-CN" w:bidi="ar"/>
        </w:rPr>
        <w:t>K ～ Q 关系定量解释平衡移动的规律。</w:t>
      </w:r>
    </w:p>
    <w:p>
      <w:pPr>
        <w:adjustRightInd w:val="0"/>
        <w:snapToGrid w:val="0"/>
        <w:spacing w:line="360" w:lineRule="auto"/>
        <w:jc w:val="center"/>
        <w:rPr>
          <w:rFonts w:ascii="宋体" w:hAnsi="宋体" w:eastAsia="宋体"/>
          <w:b/>
          <w:bCs/>
          <w:sz w:val="30"/>
          <w:szCs w:val="30"/>
          <w:shd w:val="pct10" w:color="auto" w:fill="FFFFFF"/>
        </w:rPr>
      </w:pPr>
      <w:r>
        <w:rPr>
          <w:rFonts w:hint="eastAsia" w:ascii="宋体" w:hAnsi="宋体" w:eastAsia="宋体"/>
          <w:b/>
          <w:bCs/>
          <w:sz w:val="30"/>
          <w:szCs w:val="30"/>
          <w:shd w:val="pct10" w:color="auto" w:fill="FFFFFF"/>
        </w:rPr>
        <w:t>学习任务</w:t>
      </w:r>
    </w:p>
    <w:p>
      <w:pPr>
        <w:adjustRightInd w:val="0"/>
        <w:snapToGrid w:val="0"/>
        <w:spacing w:line="360" w:lineRule="auto"/>
        <w:rPr>
          <w:rFonts w:ascii="Times New Roman" w:hAnsi="Times New Roman" w:eastAsia="宋体" w:cs="Times New Roman"/>
          <w:color w:val="000000"/>
          <w:sz w:val="22"/>
          <w:szCs w:val="28"/>
        </w:rPr>
      </w:pPr>
      <w:r>
        <w:rPr>
          <w:rFonts w:hint="eastAsia" w:ascii="宋体" w:hAnsi="宋体" w:eastAsia="宋体"/>
          <w:b/>
          <w:bCs/>
          <w:sz w:val="28"/>
          <w:szCs w:val="28"/>
        </w:rPr>
        <w:t>任务一：探究浓度对化学平衡状态的影响</w:t>
      </w:r>
      <w:r>
        <w:rPr>
          <w:rFonts w:ascii="Times New Roman" w:hAnsi="Times New Roman" w:eastAsia="宋体" w:cs="Times New Roman"/>
          <w:color w:val="000000"/>
          <w:sz w:val="22"/>
          <w:szCs w:val="28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default" w:ascii="Times New Roman" w:hAnsi="Times New Roman" w:eastAsia="宋体" w:cs="Times New Roman"/>
          <w:color w:val="000000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000000"/>
          <w:sz w:val="21"/>
          <w:szCs w:val="21"/>
        </w:rPr>
        <w:t>设计实验方案，并以文字或图例方式进行表述。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default" w:ascii="Times New Roman" w:hAnsi="Times New Roman" w:eastAsia="宋体" w:cs="Times New Roman"/>
          <w:b w:val="0"/>
          <w:bCs w:val="0"/>
          <w:color w:val="000000"/>
          <w:sz w:val="21"/>
          <w:szCs w:val="21"/>
        </w:rPr>
      </w:pPr>
      <w:r>
        <w:rPr>
          <w:rFonts w:hint="default" w:ascii="Times New Roman" w:hAnsi="Times New Roman" w:eastAsia="宋体" w:cs="Times New Roman"/>
          <w:b w:val="0"/>
          <w:bCs w:val="0"/>
          <w:color w:val="000000"/>
          <w:sz w:val="21"/>
          <w:szCs w:val="21"/>
        </w:rPr>
        <w:t>【实验目的】探究浓度对化学平衡状态的影响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default" w:ascii="Times New Roman" w:hAnsi="Times New Roman" w:eastAsia="宋体" w:cs="Times New Roman"/>
          <w:b w:val="0"/>
          <w:bCs w:val="0"/>
          <w:color w:val="000000"/>
          <w:sz w:val="21"/>
          <w:szCs w:val="21"/>
        </w:rPr>
      </w:pPr>
      <w:r>
        <w:rPr>
          <w:rFonts w:hint="default" w:ascii="Times New Roman" w:hAnsi="Times New Roman" w:eastAsia="宋体" w:cs="Times New Roman"/>
          <w:b w:val="0"/>
          <w:bCs w:val="0"/>
          <w:color w:val="000000"/>
          <w:sz w:val="21"/>
          <w:szCs w:val="21"/>
        </w:rPr>
        <w:t>【实验原理】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drawing>
          <wp:inline distT="0" distB="0" distL="114300" distR="114300">
            <wp:extent cx="1878965" cy="295910"/>
            <wp:effectExtent l="0" t="0" r="0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78965" cy="29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default" w:ascii="Times New Roman" w:hAnsi="Times New Roman" w:eastAsia="宋体" w:cs="Times New Roman"/>
          <w:b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t>【实验药品】0.05 mol·L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vertAlign w:val="superscript"/>
        </w:rPr>
        <w:t>-1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t xml:space="preserve"> FeCl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t xml:space="preserve"> 溶液、0.15 mol·L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vertAlign w:val="superscript"/>
        </w:rPr>
        <w:t>-1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t xml:space="preserve"> KSCN 溶液、1 mol·L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vertAlign w:val="superscript"/>
        </w:rPr>
        <w:t xml:space="preserve">-1 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t xml:space="preserve">KSCN 溶液、Fe粉     </w:t>
      </w:r>
      <w:r>
        <w:rPr>
          <w:rFonts w:hint="default" w:ascii="Times New Roman" w:hAnsi="Times New Roman" w:eastAsia="宋体" w:cs="Times New Roman"/>
          <w:b/>
          <w:bCs/>
          <w:sz w:val="21"/>
          <w:szCs w:val="21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b/>
          <w:bCs/>
          <w:sz w:val="21"/>
          <w:szCs w:val="21"/>
        </w:rPr>
        <w:t xml:space="preserve"> 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t>【思考与讨论】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lang w:eastAsia="zh-CN"/>
        </w:rPr>
        <w:t>（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lang w:val="en-US" w:eastAsia="zh-CN"/>
        </w:rPr>
        <w:t>1）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t>在上述实验中，化学平衡状态是否发生变化？你是如何判断的？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2100" w:hanging="2100" w:hangingChars="1000"/>
        <w:textAlignment w:val="auto"/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lang w:val="en-US" w:eastAsia="zh-CN"/>
        </w:rPr>
        <w:t xml:space="preserve">              （2）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t>请描述你发现的浓度对化学平衡的影响规律，并结合实验现象对你的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lang w:val="en-US" w:eastAsia="zh-CN"/>
        </w:rPr>
        <w:t xml:space="preserve">                  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t>观点进行论证。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default" w:ascii="Times New Roman" w:hAnsi="Times New Roman" w:eastAsia="宋体" w:cs="Times New Roman"/>
          <w:color w:val="000000"/>
          <w:sz w:val="21"/>
          <w:szCs w:val="21"/>
        </w:rPr>
      </w:pP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lang w:val="en-US" w:eastAsia="zh-CN"/>
        </w:rPr>
        <w:t xml:space="preserve">              （3）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t>尝试利用浓度商与化学平衡常数之间的关系对这些现象进行分析。</w:t>
      </w:r>
    </w:p>
    <w:p>
      <w:pPr>
        <w:adjustRightInd w:val="0"/>
        <w:snapToGrid w:val="0"/>
        <w:spacing w:line="360" w:lineRule="auto"/>
        <w:rPr>
          <w:rFonts w:hint="eastAsia" w:ascii="Times New Roman" w:hAnsi="Times New Roman" w:eastAsia="宋体" w:cs="Times New Roman"/>
          <w:b/>
          <w:bCs/>
          <w:sz w:val="28"/>
          <w:szCs w:val="28"/>
        </w:rPr>
      </w:pPr>
      <w:r>
        <w:rPr>
          <w:rFonts w:ascii="Times New Roman" w:hAnsi="Times New Roman" w:eastAsia="宋体" w:cs="Times New Roman"/>
          <w:b/>
          <w:bCs/>
          <w:sz w:val="28"/>
          <w:szCs w:val="28"/>
        </w:rPr>
        <w:t>任务二：</w:t>
      </w:r>
      <w:r>
        <w:rPr>
          <w:rFonts w:hint="eastAsia" w:ascii="Times New Roman" w:hAnsi="Times New Roman" w:eastAsia="宋体" w:cs="Times New Roman"/>
          <w:b/>
          <w:bCs/>
          <w:sz w:val="28"/>
          <w:szCs w:val="28"/>
        </w:rPr>
        <w:t xml:space="preserve"> 探究压强对化学平衡状态的影响</w:t>
      </w:r>
    </w:p>
    <w:p>
      <w:pPr>
        <w:adjustRightInd w:val="0"/>
        <w:snapToGrid w:val="0"/>
        <w:spacing w:line="360" w:lineRule="auto"/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t>【理论预测】</w:t>
      </w:r>
    </w:p>
    <w:p>
      <w:pPr>
        <w:adjustRightInd w:val="0"/>
        <w:snapToGrid w:val="0"/>
        <w:spacing w:line="360" w:lineRule="auto"/>
        <w:ind w:left="4498" w:hanging="3360" w:hangingChars="1600"/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</w:rPr>
        <w:t>在一容积可变的密闭容器中存在以下平衡体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lang w:val="en-US" w:eastAsia="zh-CN"/>
        </w:rPr>
        <w:t>系</w:t>
      </w:r>
    </w:p>
    <w:p>
      <w:pPr>
        <w:adjustRightInd w:val="0"/>
        <w:snapToGrid w:val="0"/>
        <w:spacing w:line="360" w:lineRule="auto"/>
        <w:ind w:left="4498" w:hanging="3373" w:hangingChars="16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b/>
          <w:bCs/>
          <w:sz w:val="21"/>
          <w:szCs w:val="21"/>
          <w:lang w:val="en-US" w:eastAsia="zh-CN"/>
        </w:rPr>
        <w:t xml:space="preserve">           </w:t>
      </w:r>
      <w:r>
        <w:rPr>
          <w:rFonts w:hint="default" w:ascii="Times New Roman" w:hAnsi="Times New Roman" w:eastAsia="宋体" w:cs="Times New Roman"/>
          <w:sz w:val="21"/>
          <w:szCs w:val="21"/>
        </w:rPr>
        <w:drawing>
          <wp:inline distT="0" distB="0" distL="114300" distR="114300">
            <wp:extent cx="1589405" cy="508635"/>
            <wp:effectExtent l="0" t="0" r="0" b="0"/>
            <wp:docPr id="15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589405" cy="508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adjustRightInd w:val="0"/>
        <w:snapToGrid w:val="0"/>
        <w:spacing w:line="360" w:lineRule="auto"/>
        <w:ind w:left="4498" w:hanging="3360" w:hangingChars="16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改变压强：</w:t>
      </w:r>
    </w:p>
    <w:p>
      <w:pPr>
        <w:adjustRightInd w:val="0"/>
        <w:snapToGrid w:val="0"/>
        <w:spacing w:line="360" w:lineRule="auto"/>
        <w:ind w:left="4498" w:hanging="3360" w:hangingChars="16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              ①减压：增大容器体积为原来2倍；</w:t>
      </w:r>
    </w:p>
    <w:p>
      <w:pPr>
        <w:adjustRightInd w:val="0"/>
        <w:snapToGrid w:val="0"/>
        <w:spacing w:line="360" w:lineRule="auto"/>
        <w:ind w:left="4498" w:hanging="3360" w:hangingChars="1600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 xml:space="preserve">              ②加压：缩小容器体积为原来的1/2。</w:t>
      </w:r>
    </w:p>
    <w:p>
      <w:pPr>
        <w:adjustRightInd w:val="0"/>
        <w:snapToGrid w:val="0"/>
        <w:spacing w:line="360" w:lineRule="auto"/>
        <w:ind w:left="4498" w:hanging="3360" w:hangingChars="1600"/>
        <w:rPr>
          <w:rFonts w:hint="eastAsia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利用浓度商与化学平衡常数之间的关系分析平衡移动的方向。</w:t>
      </w:r>
    </w:p>
    <w:p>
      <w:pPr>
        <w:adjustRightInd w:val="0"/>
        <w:snapToGrid w:val="0"/>
        <w:spacing w:line="360" w:lineRule="auto"/>
        <w:ind w:left="4498" w:hanging="4498" w:hangingChars="1600"/>
        <w:rPr>
          <w:rFonts w:hint="eastAsia" w:ascii="Times New Roman" w:hAnsi="Times New Roman" w:eastAsia="宋体" w:cs="Times New Roman"/>
          <w:b/>
          <w:bCs/>
          <w:sz w:val="28"/>
          <w:szCs w:val="28"/>
        </w:rPr>
      </w:pPr>
      <w:r>
        <w:rPr>
          <w:rFonts w:hint="eastAsia" w:ascii="Times New Roman" w:hAnsi="Times New Roman" w:eastAsia="宋体" w:cs="Times New Roman"/>
          <w:b/>
          <w:bCs/>
          <w:sz w:val="28"/>
          <w:szCs w:val="28"/>
        </w:rPr>
        <w:t>任务三：探究温度对化学平衡状态的影响</w:t>
      </w:r>
    </w:p>
    <w:p>
      <w:pPr>
        <w:adjustRightInd w:val="0"/>
        <w:snapToGrid w:val="0"/>
        <w:spacing w:line="360" w:lineRule="auto"/>
        <w:rPr>
          <w:rFonts w:hint="eastAsia" w:ascii="Times New Roman" w:hAnsi="Times New Roman" w:eastAsia="宋体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bCs w:val="0"/>
          <w:sz w:val="21"/>
          <w:szCs w:val="21"/>
          <w:lang w:val="en-US" w:eastAsia="zh-CN"/>
        </w:rPr>
        <w:t>从理论分析改变温度对平衡状态有何影响？进行实验验证。</w:t>
      </w:r>
    </w:p>
    <w:p>
      <w:pPr>
        <w:adjustRightInd w:val="0"/>
        <w:snapToGrid w:val="0"/>
        <w:spacing w:line="360" w:lineRule="auto"/>
        <w:ind w:left="4498" w:hanging="4498" w:hangingChars="1600"/>
        <w:rPr>
          <w:rFonts w:hint="default" w:ascii="Times New Roman" w:hAnsi="Times New Roman" w:eastAsia="宋体" w:cs="Times New Roman"/>
          <w:b/>
          <w:bCs/>
          <w:sz w:val="28"/>
          <w:szCs w:val="28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sz w:val="28"/>
          <w:szCs w:val="28"/>
          <w:lang w:val="en-US" w:eastAsia="zh-CN"/>
        </w:rPr>
        <w:t>任务四：总结影响化学平衡的因素</w:t>
      </w:r>
    </w:p>
    <w:p>
      <w:pPr>
        <w:adjustRightInd w:val="0"/>
        <w:snapToGrid w:val="0"/>
        <w:spacing w:line="360" w:lineRule="auto"/>
        <w:rPr>
          <w:rFonts w:ascii="Times New Roman" w:hAnsi="Times New Roman" w:eastAsia="宋体" w:cs="Times New Roman"/>
          <w:b/>
          <w:bCs/>
          <w:sz w:val="28"/>
          <w:szCs w:val="28"/>
        </w:rPr>
      </w:pPr>
    </w:p>
    <w:p>
      <w:pPr>
        <w:adjustRightInd w:val="0"/>
        <w:snapToGrid w:val="0"/>
        <w:spacing w:line="360" w:lineRule="auto"/>
        <w:jc w:val="center"/>
        <w:rPr>
          <w:rFonts w:ascii="宋体" w:hAnsi="宋体" w:eastAsia="宋体"/>
          <w:b/>
          <w:bCs/>
          <w:sz w:val="30"/>
          <w:szCs w:val="30"/>
          <w:shd w:val="pct10" w:color="auto" w:fill="FFFFFF"/>
        </w:rPr>
      </w:pPr>
      <w:r>
        <w:rPr>
          <w:rFonts w:hint="eastAsia" w:ascii="宋体" w:hAnsi="宋体" w:eastAsia="宋体"/>
          <w:b/>
          <w:bCs/>
          <w:sz w:val="30"/>
          <w:szCs w:val="30"/>
          <w:shd w:val="pct10" w:color="auto" w:fill="FFFFFF"/>
        </w:rPr>
        <w:t>自学检测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1．在新制的氯水中存在平衡：Cl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＋H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O⇌H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＋Cl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－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＋HClO，若向氯水中投入少量碳酸钙粉末，溶液中发生的变化是(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A．H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浓度减小，HClO浓度减小        B．H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浓度增大，HClO浓度增大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C．H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浓度减小，HClO浓度增大        D．H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浓度增大，HClO浓度减小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2．关节炎是因为在关节滑液中形成了尿酸钠晶体，尤其是在寒冷季节易诱发关节疼痛，其化学机理如下：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①HUr＋H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O⇌Ur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－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＋H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bscript"/>
        </w:rPr>
        <w:t>3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O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　尿酸　　　尿酸根离子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②Ur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－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(aq)＋Na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(aq)⇌NaUr(s)。下列对反应②的叙述正确的是(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A．正反应为吸热反应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B．正反应为放热反应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C．升高温度，平衡向正反应方向移动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D．降低温度，平衡向逆反应方向移动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  <w:lang w:val="en-US" w:eastAsia="zh-CN"/>
        </w:rPr>
        <w:t>3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．对于密闭容器中的可逆反应：mX(g)＋nY(s)⇌pZ(g)　ΔH＜0，达到化学平衡后，改变条件，下列表述不正确的是(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A．增大压强，化学平衡不一定发生移动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B．通入氦气，化学平衡不一定发生移动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C．增加X或Y的物质的量，化学平衡一定发生移动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D．其它条件不变，升高温度，化学平衡一定发生移动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  <w:lang w:val="en-US" w:eastAsia="zh-CN"/>
        </w:rPr>
        <w:t>4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．对已达到化学平衡的下列反应2X(g)＋Y(g)⇌2Z(g)减小压强时，对反应产生的影响是(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A．逆反应速率增大，正反应速率减小，平衡向逆反应方向移动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B．逆反应速率减小，正反应速率增大，平衡向正反应方向移动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C．正、逆反应速率都减小，平衡向逆反应方向移动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D．正、逆反应速率都增大，平衡向正反应方向移动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5.COCl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(g)⇌CO(g)＋Cl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(g)　</w:t>
      </w:r>
      <w:r>
        <w:rPr>
          <w:rFonts w:hint="default" w:ascii="Times New Roman" w:hAnsi="Times New Roman" w:eastAsia="宋体" w:cs="Times New Roman"/>
          <w:bCs/>
          <w:i w:val="0"/>
          <w:iCs w:val="0"/>
          <w:sz w:val="21"/>
          <w:szCs w:val="21"/>
        </w:rPr>
        <w:t>Δ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</w:rPr>
        <w:t>H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&gt;0。当反应达到平衡时，下列措施：①升温　②恒容通入惰性气体　③增加CO的浓度　④减压　⑤加催化剂　⑥恒压通入惰性气体，能提高COCl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转化率的是(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A．①②④          B．①④⑥          C．②③⑤        D．③⑤⑥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  <w:lang w:val="en-US" w:eastAsia="zh-CN"/>
        </w:rPr>
        <w:t>6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．现有反应：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</w:rPr>
        <w:t>m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A(g)＋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B(g)⇌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</w:rPr>
        <w:t>p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C(g)，达到平衡后，当升高温度时，B的转化率变大；当减小压强时，混合体系中C的质量分数减小，则：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(1)该反应的逆反应为________热反应，且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</w:rPr>
        <w:t>m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＋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______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</w:rPr>
        <w:t>p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(填“＞”、“＝”或“＜”)。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(2)减压时，A的质量分数__________。(填“增大”、“减小”或“不变”，下同)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(3)若容积不变加入B，则A的转化率__________，B的转化率__________。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(4)若升高温度，则平衡时B、C的浓度之比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</w:rPr>
        <w:t>c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(B)/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</w:rPr>
        <w:t>c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(C)将__________。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(5)若加入催化剂，平衡时气体混合物的总物质的量__________。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(6)若B是有色物质，A、C均无色，则加入C(体积不变)时混合物颜色__________；而维持容器内压强不变，充入氖气时，混合物颜色__________。(填“变深”、“变浅”或“不变”)</w:t>
      </w:r>
    </w:p>
    <w:p>
      <w:pPr>
        <w:jc w:val="left"/>
        <w:rPr>
          <w:rFonts w:ascii="宋体" w:hAnsi="宋体" w:eastAsia="宋体" w:cs="宋体"/>
          <w:sz w:val="24"/>
        </w:rPr>
      </w:pPr>
    </w:p>
    <w:p>
      <w:pPr>
        <w:numPr>
          <w:numId w:val="0"/>
        </w:numPr>
        <w:ind w:leftChars="0"/>
        <w:jc w:val="center"/>
        <w:rPr>
          <w:rFonts w:ascii="宋体" w:hAnsi="宋体" w:eastAsia="宋体" w:cs="宋体"/>
          <w:sz w:val="24"/>
        </w:rPr>
      </w:pPr>
      <w:r>
        <w:rPr>
          <w:rFonts w:hint="eastAsia" w:ascii="Times New Roman" w:hAnsi="Times New Roman" w:eastAsia="宋体" w:cs="Times New Roman"/>
          <w:b/>
          <w:bCs/>
          <w:color w:val="FF0000"/>
          <w:szCs w:val="21"/>
        </w:rPr>
        <w:t>【参考答案】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1.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【答案】C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【答案解析】碳酸的酸性弱于盐酸而强于次氯酸，向氯水中投入少量碳酸钙粉末后，它与盐酸反应，而不与次氯酸反应。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30" w:firstLineChars="300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又由于H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浓度减小，平衡Cl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＋H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O⇌H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＋Cl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－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＋HClO向正反应方向移动，故HClO浓度增大。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  <w:lang w:val="en-US" w:eastAsia="zh-CN"/>
        </w:rPr>
        <w:t>2.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【答案】B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【答案解析】题意中明确指出“尤其是在寒冷季节易诱发关节疼痛”，说明温度降低，反应②Ur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－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(aq)＋Na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perscript"/>
        </w:rPr>
        <w:t>＋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(aq)⇌NaUr(s)的平衡向正反应方向移动，可知其正反应为放热反应。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  <w:lang w:val="en-US" w:eastAsia="zh-CN"/>
        </w:rPr>
        <w:t>3.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【答案】　C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【答案解析】Y是固体，增加Y不影响平衡。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  <w:lang w:val="en-US" w:eastAsia="zh-CN"/>
        </w:rPr>
        <w:t>4.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【答案】　C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【答案解析】减小压强，体系中各组分浓度都减小，所以正、逆反应速率都减小，平衡向气体体积增大的方向移动。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5.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【答案】答案　B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【答案解析】要提高COCl</w:t>
      </w:r>
      <w:r>
        <w:rPr>
          <w:rFonts w:hint="default" w:ascii="Times New Roman" w:hAnsi="Times New Roman" w:eastAsia="宋体" w:cs="Times New Roman"/>
          <w:bCs/>
          <w:sz w:val="21"/>
          <w:szCs w:val="21"/>
          <w:vertAlign w:val="subscript"/>
        </w:rPr>
        <w:t>2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的转化率，平衡需正向移动。已知可逆反应的正反应是一个气体化学计量数之和增大、吸热的反应。故①升温符合。②恒容通入惰性气体平衡不移动，不符合要求。③增加CO的浓度，平衡逆向移动。④减压平衡正向移动。⑤催化剂不影响化学平衡。⑥恒压下通入惰性气体相当于减压，平衡正移，故正确答案为B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bCs/>
          <w:sz w:val="21"/>
          <w:szCs w:val="21"/>
        </w:rPr>
      </w:pPr>
      <w:r>
        <w:rPr>
          <w:rFonts w:hint="default" w:ascii="Times New Roman" w:hAnsi="Times New Roman" w:eastAsia="宋体" w:cs="Times New Roman"/>
          <w:sz w:val="21"/>
          <w:szCs w:val="21"/>
        </w:rPr>
        <w:t>6.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【答案】(1)放　＞　(2)增大</w:t>
      </w:r>
      <w:r>
        <w:rPr>
          <w:rFonts w:hint="default" w:ascii="Times New Roman" w:hAnsi="Times New Roman" w:eastAsia="宋体" w:cs="Times New Roman"/>
          <w:bCs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(3)增大　减小</w:t>
      </w:r>
      <w:r>
        <w:rPr>
          <w:rFonts w:hint="default" w:ascii="Times New Roman" w:hAnsi="Times New Roman" w:eastAsia="宋体" w:cs="Times New Roman"/>
          <w:bCs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(4)减小　(5)不变　(6)变深　变浅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bCs/>
          <w:sz w:val="21"/>
          <w:szCs w:val="21"/>
        </w:rPr>
        <w:t>【答案解析】升高温度，B的转化率增大，说明正反应吸热，则逆反应放热；减小压强，C的质量分数减小，则说明平衡左移，则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  <w:vertAlign w:val="baseline"/>
        </w:rPr>
        <w:t>m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＋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</w:rPr>
        <w:t>n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&gt;</w:t>
      </w:r>
      <w:r>
        <w:rPr>
          <w:rFonts w:hint="default" w:ascii="Times New Roman" w:hAnsi="Times New Roman" w:eastAsia="宋体" w:cs="Times New Roman"/>
          <w:bCs/>
          <w:i/>
          <w:iCs/>
          <w:sz w:val="21"/>
          <w:szCs w:val="21"/>
        </w:rPr>
        <w:t>p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。据此可对以</w:t>
      </w:r>
      <w:r>
        <w:rPr>
          <w:rFonts w:hint="default" w:ascii="Times New Roman" w:hAnsi="Times New Roman" w:eastAsia="宋体" w:cs="Times New Roman"/>
          <w:bCs/>
          <w:sz w:val="21"/>
          <w:szCs w:val="21"/>
          <w:lang w:val="en-US" w:eastAsia="zh-CN"/>
        </w:rPr>
        <w:t>上</w:t>
      </w:r>
      <w:r>
        <w:rPr>
          <w:rFonts w:hint="default" w:ascii="Times New Roman" w:hAnsi="Times New Roman" w:eastAsia="宋体" w:cs="Times New Roman"/>
          <w:bCs/>
          <w:sz w:val="21"/>
          <w:szCs w:val="21"/>
        </w:rPr>
        <w:t>诸问题作出分析。</w:t>
      </w:r>
    </w:p>
    <w:p>
      <w:pPr>
        <w:adjustRightInd w:val="0"/>
        <w:snapToGrid w:val="0"/>
        <w:spacing w:line="360" w:lineRule="auto"/>
        <w:rPr>
          <w:rFonts w:hint="default" w:ascii="Times New Roman" w:hAnsi="Times New Roman" w:eastAsia="宋体" w:cs="Times New Roman"/>
          <w:b/>
          <w:bCs/>
          <w:sz w:val="21"/>
          <w:szCs w:val="21"/>
        </w:rPr>
      </w:pPr>
    </w:p>
    <w:sectPr>
      <w:footerReference r:id="rId3" w:type="default"/>
      <w:pgSz w:w="11906" w:h="16838"/>
      <w:pgMar w:top="1440" w:right="1800" w:bottom="1440" w:left="1800" w:header="851" w:footer="85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B4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7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B9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ascii="Times New Roman" w:hAnsi="Times New Roman" w:eastAsia="楷体" w:cs="Times New Roman"/>
      </w:rPr>
    </w:pPr>
    <w:r>
      <w:rPr>
        <w:rFonts w:ascii="Times New Roman" w:hAnsi="Times New Roman" w:eastAsia="楷体" w:cs="Times New Roman"/>
      </w:rPr>
      <w:t>—</w:t>
    </w:r>
    <w:sdt>
      <w:sdtPr>
        <w:rPr>
          <w:rFonts w:ascii="Times New Roman" w:hAnsi="Times New Roman" w:eastAsia="楷体" w:cs="Times New Roman"/>
        </w:rPr>
        <w:id w:val="-888647298"/>
        <w:docPartObj>
          <w:docPartGallery w:val="AutoText"/>
        </w:docPartObj>
      </w:sdtPr>
      <w:sdtEndPr>
        <w:rPr>
          <w:rFonts w:ascii="Times New Roman" w:hAnsi="Times New Roman" w:eastAsia="楷体" w:cs="Times New Roman"/>
        </w:rPr>
      </w:sdtEndPr>
      <w:sdtContent>
        <w:r>
          <w:rPr>
            <w:rFonts w:ascii="Times New Roman" w:hAnsi="Times New Roman" w:eastAsia="楷体" w:cs="Times New Roman"/>
          </w:rPr>
          <w:fldChar w:fldCharType="begin"/>
        </w:r>
        <w:r>
          <w:rPr>
            <w:rFonts w:ascii="Times New Roman" w:hAnsi="Times New Roman" w:eastAsia="楷体" w:cs="Times New Roman"/>
          </w:rPr>
          <w:instrText xml:space="preserve">PAGE   \* MERGEFORMAT</w:instrText>
        </w:r>
        <w:r>
          <w:rPr>
            <w:rFonts w:ascii="Times New Roman" w:hAnsi="Times New Roman" w:eastAsia="楷体" w:cs="Times New Roman"/>
          </w:rPr>
          <w:fldChar w:fldCharType="separate"/>
        </w:r>
        <w:r>
          <w:rPr>
            <w:rFonts w:ascii="Times New Roman" w:hAnsi="Times New Roman" w:eastAsia="楷体" w:cs="Times New Roman"/>
          </w:rPr>
          <w:t>1</w:t>
        </w:r>
        <w:r>
          <w:rPr>
            <w:rFonts w:ascii="Times New Roman" w:hAnsi="Times New Roman" w:eastAsia="楷体" w:cs="Times New Roman"/>
          </w:rPr>
          <w:fldChar w:fldCharType="end"/>
        </w:r>
      </w:sdtContent>
    </w:sdt>
    <w:r>
      <w:rPr>
        <w:rFonts w:ascii="Times New Roman" w:hAnsi="Times New Roman" w:eastAsia="楷体" w:cs="Times New Roman"/>
      </w:rPr>
      <w:t>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7D7"/>
    <w:rsid w:val="000564FB"/>
    <w:rsid w:val="000823CA"/>
    <w:rsid w:val="0011270D"/>
    <w:rsid w:val="00143A55"/>
    <w:rsid w:val="001800B4"/>
    <w:rsid w:val="001B12B2"/>
    <w:rsid w:val="002003D6"/>
    <w:rsid w:val="00252AEF"/>
    <w:rsid w:val="00335226"/>
    <w:rsid w:val="00356756"/>
    <w:rsid w:val="003B3671"/>
    <w:rsid w:val="004662FA"/>
    <w:rsid w:val="00485644"/>
    <w:rsid w:val="00527420"/>
    <w:rsid w:val="00534B14"/>
    <w:rsid w:val="00547881"/>
    <w:rsid w:val="005A77D7"/>
    <w:rsid w:val="0068068E"/>
    <w:rsid w:val="007257B7"/>
    <w:rsid w:val="007953CB"/>
    <w:rsid w:val="00802603"/>
    <w:rsid w:val="00882F14"/>
    <w:rsid w:val="008E253E"/>
    <w:rsid w:val="00923906"/>
    <w:rsid w:val="00946FCD"/>
    <w:rsid w:val="009B251E"/>
    <w:rsid w:val="009F4024"/>
    <w:rsid w:val="00A00C68"/>
    <w:rsid w:val="00A2163F"/>
    <w:rsid w:val="00A6268D"/>
    <w:rsid w:val="00AF3A05"/>
    <w:rsid w:val="00AF670A"/>
    <w:rsid w:val="00B106A6"/>
    <w:rsid w:val="00B45EDA"/>
    <w:rsid w:val="00B90DD6"/>
    <w:rsid w:val="00BB0210"/>
    <w:rsid w:val="00C73994"/>
    <w:rsid w:val="00D240A3"/>
    <w:rsid w:val="00D73114"/>
    <w:rsid w:val="00D73491"/>
    <w:rsid w:val="00DE50BC"/>
    <w:rsid w:val="00E800F5"/>
    <w:rsid w:val="00EA741A"/>
    <w:rsid w:val="00EF7332"/>
    <w:rsid w:val="00F1222C"/>
    <w:rsid w:val="00F20EA8"/>
    <w:rsid w:val="00F931A0"/>
    <w:rsid w:val="00FB3653"/>
    <w:rsid w:val="2934741B"/>
    <w:rsid w:val="31D00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1"/>
    <w:uiPriority w:val="0"/>
    <w:rPr>
      <w:rFonts w:ascii="宋体" w:hAnsi="Courier New" w:eastAsia="宋体" w:cs="Courier New"/>
      <w:szCs w:val="21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paragraph" w:customStyle="1" w:styleId="10">
    <w:name w:val="Char Char Char Char Char Char Char Char Char"/>
    <w:basedOn w:val="1"/>
    <w:uiPriority w:val="0"/>
    <w:pPr>
      <w:widowControl/>
      <w:spacing w:line="300" w:lineRule="auto"/>
      <w:ind w:firstLine="200" w:firstLineChars="200"/>
    </w:pPr>
    <w:rPr>
      <w:rFonts w:ascii="Times New Roman" w:hAnsi="Times New Roman" w:eastAsia="宋体" w:cs="Times New Roman"/>
      <w:kern w:val="0"/>
      <w:szCs w:val="20"/>
    </w:rPr>
  </w:style>
  <w:style w:type="character" w:customStyle="1" w:styleId="11">
    <w:name w:val="纯文本 字符"/>
    <w:basedOn w:val="7"/>
    <w:link w:val="2"/>
    <w:qFormat/>
    <w:uiPriority w:val="0"/>
    <w:rPr>
      <w:rFonts w:ascii="宋体" w:hAnsi="Courier New" w:eastAsia="宋体" w:cs="Courier New"/>
      <w:szCs w:val="21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</Words>
  <Characters>86</Characters>
  <Lines>1</Lines>
  <Paragraphs>1</Paragraphs>
  <TotalTime>4</TotalTime>
  <ScaleCrop>false</ScaleCrop>
  <LinksUpToDate>false</LinksUpToDate>
  <CharactersWithSpaces>100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2020-02-03T04:54:00Z</dcterms:created>
  <dc:creator>小 马哥</dc:creator>
  <cp:lastModifiedBy>祁爽</cp:lastModifiedBy>
  <dcterms:modified xsi:type="dcterms:W3CDTF">2020-08-02T13:58:43Z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