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625057" w14:textId="6548D01A" w:rsidR="00972EE9" w:rsidRPr="00293DB7" w:rsidRDefault="00972EE9" w:rsidP="00972EE9">
      <w:pPr>
        <w:spacing w:line="360" w:lineRule="auto"/>
        <w:jc w:val="center"/>
        <w:rPr>
          <w:rFonts w:ascii="宋体" w:eastAsia="宋体" w:hAnsi="宋体"/>
          <w:b/>
          <w:bCs/>
          <w:sz w:val="24"/>
          <w:szCs w:val="28"/>
        </w:rPr>
      </w:pPr>
      <w:r w:rsidRPr="00293DB7">
        <w:rPr>
          <w:rFonts w:ascii="宋体" w:eastAsia="宋体" w:hAnsi="宋体" w:hint="eastAsia"/>
          <w:b/>
          <w:bCs/>
          <w:sz w:val="24"/>
          <w:szCs w:val="28"/>
        </w:rPr>
        <w:t>第一章 宇宙中的地球</w:t>
      </w:r>
    </w:p>
    <w:p w14:paraId="0FB0D6C0" w14:textId="6DE771E6" w:rsidR="00972EE9" w:rsidRPr="00F95379" w:rsidRDefault="00F95379" w:rsidP="00F95379">
      <w:pPr>
        <w:spacing w:line="360" w:lineRule="auto"/>
        <w:jc w:val="center"/>
        <w:rPr>
          <w:rFonts w:ascii="宋体" w:eastAsia="宋体" w:hAnsi="宋体"/>
          <w:b/>
          <w:bCs/>
          <w:sz w:val="24"/>
          <w:szCs w:val="28"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 xml:space="preserve">第四节 地球的圈层结构  </w:t>
      </w:r>
      <w:r w:rsidR="00972EE9" w:rsidRPr="00F95379">
        <w:rPr>
          <w:rFonts w:ascii="宋体" w:eastAsia="宋体" w:hAnsi="宋体" w:hint="eastAsia"/>
          <w:b/>
          <w:bCs/>
          <w:sz w:val="24"/>
          <w:szCs w:val="28"/>
        </w:rPr>
        <w:t>学程拓展答案与解析</w:t>
      </w:r>
    </w:p>
    <w:p w14:paraId="07628BB0" w14:textId="2D301A31" w:rsidR="00972EE9" w:rsidRDefault="00972EE9" w:rsidP="00972EE9">
      <w:pPr>
        <w:pStyle w:val="a3"/>
        <w:spacing w:line="360" w:lineRule="auto"/>
        <w:ind w:leftChars="-400" w:left="-5" w:hangingChars="348" w:hanging="835"/>
        <w:jc w:val="left"/>
        <w:rPr>
          <w:rFonts w:ascii="宋体" w:eastAsia="宋体" w:hAnsi="宋体"/>
          <w:b/>
          <w:bCs/>
          <w:sz w:val="24"/>
          <w:szCs w:val="28"/>
        </w:rPr>
      </w:pPr>
    </w:p>
    <w:p w14:paraId="00F4B786" w14:textId="77777777" w:rsidR="00E917B4" w:rsidRPr="008F32E6" w:rsidRDefault="00E917B4" w:rsidP="00E917B4">
      <w:pPr>
        <w:pStyle w:val="a8"/>
        <w:snapToGrid w:val="0"/>
        <w:spacing w:line="360" w:lineRule="auto"/>
        <w:ind w:firstLineChars="200" w:firstLine="480"/>
        <w:rPr>
          <w:rFonts w:hAnsi="宋体" w:cs="Times New Roman"/>
          <w:sz w:val="24"/>
          <w:szCs w:val="24"/>
        </w:rPr>
      </w:pPr>
      <w:bookmarkStart w:id="0" w:name="_GoBack"/>
      <w:bookmarkEnd w:id="0"/>
      <w:r>
        <w:rPr>
          <w:rFonts w:hAnsi="宋体" w:cs="Times New Roman" w:hint="eastAsia"/>
          <w:sz w:val="24"/>
          <w:szCs w:val="24"/>
        </w:rPr>
        <w:t xml:space="preserve">典例分析1 </w:t>
      </w:r>
      <w:r w:rsidRPr="008F32E6">
        <w:rPr>
          <w:rFonts w:hAnsi="宋体" w:cs="Times New Roman"/>
          <w:sz w:val="24"/>
          <w:szCs w:val="24"/>
        </w:rPr>
        <w:t>【解析】　结合材料二中的坐标图以及表中所提供的时间差，通过简单的读图和计算，可得出休斯敦、迈阿密这两个城市与震中的距离，然后以这三个城市为圆心，以与震中的距离(结合图中的比例尺)为半径，分别作出三个圆，那么这三个圆的交点即为震中所在位置。不难发现，该震中位于美国的西部地区</w:t>
      </w:r>
      <w:r>
        <w:rPr>
          <w:rFonts w:hAnsi="宋体" w:cs="Times New Roman" w:hint="eastAsia"/>
          <w:sz w:val="24"/>
          <w:szCs w:val="24"/>
        </w:rPr>
        <w:t>，休斯顿位于美国南部，距震中距离大于丹佛。</w:t>
      </w:r>
    </w:p>
    <w:p w14:paraId="47314C12" w14:textId="77777777" w:rsidR="00E917B4" w:rsidRPr="008F32E6" w:rsidRDefault="00E917B4" w:rsidP="00E917B4">
      <w:pPr>
        <w:pStyle w:val="a8"/>
        <w:tabs>
          <w:tab w:val="left" w:pos="6900"/>
        </w:tabs>
        <w:snapToGrid w:val="0"/>
        <w:spacing w:line="360" w:lineRule="auto"/>
        <w:ind w:firstLineChars="200" w:firstLine="480"/>
        <w:rPr>
          <w:rFonts w:hAnsi="宋体" w:cs="Times New Roman"/>
          <w:sz w:val="24"/>
          <w:szCs w:val="24"/>
        </w:rPr>
      </w:pPr>
      <w:r w:rsidRPr="008F32E6">
        <w:rPr>
          <w:rFonts w:hAnsi="宋体" w:cs="Times New Roman"/>
          <w:sz w:val="24"/>
          <w:szCs w:val="24"/>
        </w:rPr>
        <w:t>【答案】　(1)2 600　4 000(正负误差100)</w:t>
      </w:r>
      <w:r>
        <w:rPr>
          <w:rFonts w:hAnsi="宋体" w:cs="Times New Roman"/>
          <w:sz w:val="24"/>
          <w:szCs w:val="24"/>
        </w:rPr>
        <w:tab/>
      </w:r>
    </w:p>
    <w:p w14:paraId="494037D0" w14:textId="77777777" w:rsidR="00E917B4" w:rsidRPr="008F32E6" w:rsidRDefault="00E917B4" w:rsidP="00E917B4">
      <w:pPr>
        <w:pStyle w:val="a8"/>
        <w:snapToGrid w:val="0"/>
        <w:spacing w:line="360" w:lineRule="auto"/>
        <w:ind w:firstLineChars="200" w:firstLine="480"/>
        <w:jc w:val="center"/>
        <w:rPr>
          <w:rFonts w:hAnsi="宋体" w:cs="Times New Roman"/>
          <w:sz w:val="24"/>
          <w:szCs w:val="24"/>
        </w:rPr>
      </w:pPr>
      <w:r w:rsidRPr="008F32E6">
        <w:rPr>
          <w:rFonts w:hAnsi="宋体" w:cs="Times New Roman"/>
          <w:sz w:val="24"/>
          <w:szCs w:val="24"/>
        </w:rPr>
        <w:fldChar w:fldCharType="begin"/>
      </w:r>
      <w:r w:rsidRPr="008F32E6">
        <w:rPr>
          <w:rFonts w:hAnsi="宋体" w:cs="Times New Roman"/>
          <w:sz w:val="24"/>
          <w:szCs w:val="24"/>
        </w:rPr>
        <w:instrText>INCLUDEPICTURE "../1-4-17.TIF" \* MERGEFORMATINET"</w:instrText>
      </w:r>
      <w:r w:rsidRPr="008F32E6">
        <w:rPr>
          <w:rFonts w:hAnsi="宋体" w:cs="Times New Roman"/>
          <w:sz w:val="24"/>
          <w:szCs w:val="24"/>
        </w:rPr>
        <w:fldChar w:fldCharType="separate"/>
      </w:r>
      <w:r w:rsidRPr="008F32E6">
        <w:rPr>
          <w:rFonts w:hAnsi="宋体" w:cs="Times New Roman"/>
          <w:noProof/>
          <w:sz w:val="24"/>
          <w:szCs w:val="24"/>
        </w:rPr>
        <w:drawing>
          <wp:inline distT="0" distB="0" distL="114300" distR="114300" wp14:anchorId="13A381C8" wp14:editId="02B69A98">
            <wp:extent cx="2360930" cy="1532890"/>
            <wp:effectExtent l="0" t="0" r="1270" b="1016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 r:link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360930" cy="15328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 w:rsidRPr="008F32E6">
        <w:rPr>
          <w:rFonts w:hAnsi="宋体" w:cs="Times New Roman"/>
          <w:sz w:val="24"/>
          <w:szCs w:val="24"/>
        </w:rPr>
        <w:fldChar w:fldCharType="end"/>
      </w:r>
    </w:p>
    <w:p w14:paraId="3FAA13BC" w14:textId="77777777" w:rsidR="00E917B4" w:rsidRPr="008F32E6" w:rsidRDefault="00E917B4" w:rsidP="00E917B4">
      <w:pPr>
        <w:pStyle w:val="a8"/>
        <w:tabs>
          <w:tab w:val="left" w:pos="5640"/>
        </w:tabs>
        <w:snapToGrid w:val="0"/>
        <w:spacing w:line="360" w:lineRule="auto"/>
        <w:ind w:firstLineChars="200" w:firstLine="480"/>
        <w:rPr>
          <w:rFonts w:hAnsi="宋体" w:cs="Times New Roman"/>
          <w:sz w:val="24"/>
          <w:szCs w:val="24"/>
        </w:rPr>
      </w:pPr>
      <w:r w:rsidRPr="008F32E6">
        <w:rPr>
          <w:rFonts w:hAnsi="宋体" w:cs="Times New Roman"/>
          <w:sz w:val="24"/>
          <w:szCs w:val="24"/>
        </w:rPr>
        <w:t>(2)见上图</w:t>
      </w:r>
      <w:r>
        <w:rPr>
          <w:rFonts w:hAnsi="宋体" w:cs="Times New Roman"/>
          <w:sz w:val="24"/>
          <w:szCs w:val="24"/>
        </w:rPr>
        <w:tab/>
      </w:r>
    </w:p>
    <w:p w14:paraId="7AC3DFB8" w14:textId="77777777" w:rsidR="00E917B4" w:rsidRPr="008F32E6" w:rsidRDefault="00E917B4" w:rsidP="00E917B4">
      <w:pPr>
        <w:pStyle w:val="a8"/>
        <w:snapToGrid w:val="0"/>
        <w:spacing w:line="360" w:lineRule="auto"/>
        <w:ind w:firstLineChars="200" w:firstLine="480"/>
        <w:rPr>
          <w:rFonts w:hAnsi="宋体" w:cs="Times New Roman"/>
          <w:sz w:val="24"/>
          <w:szCs w:val="24"/>
        </w:rPr>
      </w:pPr>
      <w:r w:rsidRPr="008F32E6">
        <w:rPr>
          <w:rFonts w:hAnsi="宋体" w:cs="Times New Roman"/>
          <w:sz w:val="24"/>
          <w:szCs w:val="24"/>
        </w:rPr>
        <w:t>(3)</w:t>
      </w:r>
      <w:r>
        <w:rPr>
          <w:rFonts w:hAnsi="宋体" w:cs="Times New Roman" w:hint="eastAsia"/>
          <w:sz w:val="24"/>
          <w:szCs w:val="24"/>
        </w:rPr>
        <w:t>休斯顿距离震中的距离远远大于丹佛。</w:t>
      </w:r>
    </w:p>
    <w:p w14:paraId="476AA089" w14:textId="77777777" w:rsidR="00E917B4" w:rsidRDefault="00E917B4" w:rsidP="00E917B4">
      <w:pPr>
        <w:tabs>
          <w:tab w:val="left" w:pos="3300"/>
        </w:tabs>
        <w:rPr>
          <w:rFonts w:ascii="宋体" w:eastAsia="宋体" w:hAnsi="宋体"/>
          <w:b/>
          <w:bCs/>
          <w:sz w:val="24"/>
          <w:szCs w:val="28"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 xml:space="preserve">典例分析2  </w:t>
      </w:r>
      <w:r>
        <w:rPr>
          <w:rFonts w:ascii="宋体" w:eastAsia="宋体" w:hAnsi="宋体"/>
          <w:b/>
          <w:bCs/>
          <w:sz w:val="24"/>
          <w:szCs w:val="28"/>
        </w:rPr>
        <w:tab/>
      </w:r>
    </w:p>
    <w:p w14:paraId="609D8A00" w14:textId="77777777" w:rsidR="00E917B4" w:rsidRDefault="00E917B4" w:rsidP="00E917B4">
      <w:pPr>
        <w:rPr>
          <w:rFonts w:ascii="宋体" w:eastAsia="宋体" w:hAnsi="宋体"/>
          <w:b/>
          <w:bCs/>
          <w:sz w:val="24"/>
          <w:szCs w:val="28"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错误1 “300多次地震”－一次地震只有一次震级，其它都是此次地震的余震</w:t>
      </w:r>
    </w:p>
    <w:p w14:paraId="16C400DD" w14:textId="77777777" w:rsidR="00E917B4" w:rsidRDefault="00E917B4" w:rsidP="00E917B4">
      <w:pPr>
        <w:rPr>
          <w:rFonts w:ascii="宋体" w:eastAsia="宋体" w:hAnsi="宋体"/>
          <w:b/>
          <w:bCs/>
          <w:sz w:val="24"/>
          <w:szCs w:val="28"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错误2 “烈度7级”－将震级和烈度混淆</w:t>
      </w:r>
    </w:p>
    <w:p w14:paraId="7861D01C" w14:textId="77777777" w:rsidR="00E917B4" w:rsidRDefault="00E917B4" w:rsidP="00E917B4">
      <w:pPr>
        <w:tabs>
          <w:tab w:val="left" w:pos="4880"/>
        </w:tabs>
        <w:spacing w:line="360" w:lineRule="auto"/>
        <w:rPr>
          <w:rFonts w:ascii="宋体" w:eastAsia="宋体" w:hAnsi="宋体"/>
          <w:b/>
          <w:bCs/>
          <w:sz w:val="24"/>
          <w:szCs w:val="28"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错误3 “纵波传来的声音</w:t>
      </w:r>
      <w:r>
        <w:rPr>
          <w:rFonts w:ascii="宋体" w:eastAsia="宋体" w:hAnsi="宋体"/>
          <w:b/>
          <w:bCs/>
          <w:sz w:val="24"/>
          <w:szCs w:val="28"/>
        </w:rPr>
        <w:t>……</w:t>
      </w:r>
      <w:r>
        <w:rPr>
          <w:rFonts w:ascii="宋体" w:eastAsia="宋体" w:hAnsi="宋体" w:hint="eastAsia"/>
          <w:b/>
          <w:bCs/>
          <w:sz w:val="24"/>
          <w:szCs w:val="28"/>
        </w:rPr>
        <w:t>开始摇摆”－</w:t>
      </w:r>
      <w:r w:rsidRPr="00DB41E7">
        <w:rPr>
          <w:rFonts w:ascii="SimSun" w:eastAsia="SimSun" w:hAnsi="SimSun" w:cs="SimSun"/>
          <w:color w:val="333333"/>
          <w:kern w:val="0"/>
          <w:sz w:val="24"/>
          <w:szCs w:val="24"/>
        </w:rPr>
        <w:t>纵波是质点的振动方向与传播方向平行的波</w:t>
      </w:r>
      <w:r>
        <w:rPr>
          <w:rFonts w:ascii="SimSun" w:eastAsia="SimSun" w:hAnsi="SimSun" w:cs="SimSun" w:hint="eastAsia"/>
          <w:color w:val="333333"/>
          <w:kern w:val="0"/>
          <w:sz w:val="24"/>
          <w:szCs w:val="24"/>
        </w:rPr>
        <w:t>，</w:t>
      </w:r>
      <w:r>
        <w:rPr>
          <w:rFonts w:ascii="宋体" w:eastAsia="宋体" w:hAnsi="宋体" w:hint="eastAsia"/>
          <w:b/>
          <w:bCs/>
          <w:sz w:val="24"/>
          <w:szCs w:val="28"/>
        </w:rPr>
        <w:t>纵波到达时人的感觉是上下颠簸，</w:t>
      </w:r>
      <w:r>
        <w:rPr>
          <w:rFonts w:ascii="宋体" w:eastAsia="宋体" w:hAnsi="宋体"/>
          <w:b/>
          <w:bCs/>
          <w:sz w:val="24"/>
          <w:szCs w:val="28"/>
        </w:rPr>
        <w:tab/>
      </w:r>
      <w:r>
        <w:rPr>
          <w:rFonts w:ascii="MS Mincho" w:eastAsia="MS Mincho" w:hAnsi="MS Mincho" w:cs="MS Mincho"/>
          <w:color w:val="333333"/>
          <w:kern w:val="0"/>
          <w:sz w:val="24"/>
          <w:szCs w:val="24"/>
        </w:rPr>
        <w:t>横波</w:t>
      </w:r>
      <w:r w:rsidRPr="00DB41E7">
        <w:rPr>
          <w:rFonts w:ascii="MS Mincho" w:eastAsia="MS Mincho" w:hAnsi="MS Mincho" w:cs="MS Mincho"/>
          <w:color w:val="333333"/>
          <w:kern w:val="0"/>
          <w:sz w:val="24"/>
          <w:szCs w:val="24"/>
        </w:rPr>
        <w:t>是</w:t>
      </w:r>
      <w:r w:rsidRPr="00DB41E7">
        <w:rPr>
          <w:rFonts w:ascii="SimSun" w:eastAsia="SimSun" w:hAnsi="SimSun" w:cs="SimSun"/>
          <w:color w:val="333333"/>
          <w:kern w:val="0"/>
          <w:sz w:val="24"/>
          <w:szCs w:val="24"/>
        </w:rPr>
        <w:t>质</w:t>
      </w:r>
      <w:r w:rsidRPr="00DB41E7">
        <w:rPr>
          <w:rFonts w:ascii="MS Mincho" w:eastAsia="MS Mincho" w:hAnsi="MS Mincho" w:cs="MS Mincho"/>
          <w:color w:val="333333"/>
          <w:kern w:val="0"/>
          <w:sz w:val="24"/>
          <w:szCs w:val="24"/>
        </w:rPr>
        <w:t>点的振</w:t>
      </w:r>
      <w:r w:rsidRPr="00DB41E7">
        <w:rPr>
          <w:rFonts w:ascii="SimSun" w:eastAsia="SimSun" w:hAnsi="SimSun" w:cs="SimSun"/>
          <w:color w:val="333333"/>
          <w:kern w:val="0"/>
          <w:sz w:val="24"/>
          <w:szCs w:val="24"/>
        </w:rPr>
        <w:t>动</w:t>
      </w:r>
      <w:r w:rsidRPr="00DB41E7">
        <w:rPr>
          <w:rFonts w:ascii="MS Mincho" w:eastAsia="MS Mincho" w:hAnsi="MS Mincho" w:cs="MS Mincho"/>
          <w:color w:val="333333"/>
          <w:kern w:val="0"/>
          <w:sz w:val="24"/>
          <w:szCs w:val="24"/>
        </w:rPr>
        <w:t>方向与波的</w:t>
      </w:r>
      <w:r w:rsidRPr="00DB41E7">
        <w:rPr>
          <w:rFonts w:ascii="SimSun" w:eastAsia="SimSun" w:hAnsi="SimSun" w:cs="SimSun"/>
          <w:color w:val="333333"/>
          <w:kern w:val="0"/>
          <w:sz w:val="24"/>
          <w:szCs w:val="24"/>
        </w:rPr>
        <w:t>传</w:t>
      </w:r>
      <w:r w:rsidRPr="00DB41E7">
        <w:rPr>
          <w:rFonts w:ascii="MS Mincho" w:eastAsia="MS Mincho" w:hAnsi="MS Mincho" w:cs="MS Mincho"/>
          <w:color w:val="333333"/>
          <w:kern w:val="0"/>
          <w:sz w:val="24"/>
          <w:szCs w:val="24"/>
        </w:rPr>
        <w:t>播方向垂直</w:t>
      </w:r>
      <w:r>
        <w:rPr>
          <w:rFonts w:ascii="宋体" w:eastAsia="宋体" w:hAnsi="宋体" w:hint="eastAsia"/>
          <w:b/>
          <w:bCs/>
          <w:sz w:val="24"/>
          <w:szCs w:val="28"/>
        </w:rPr>
        <w:t>横波到达时会左右摇晃。</w:t>
      </w:r>
    </w:p>
    <w:p w14:paraId="69BB1A7B" w14:textId="5B79BA5B" w:rsidR="004411E4" w:rsidRPr="00972EE9" w:rsidRDefault="00E917B4" w:rsidP="00E917B4">
      <w:r>
        <w:rPr>
          <w:rFonts w:ascii="宋体" w:eastAsia="宋体" w:hAnsi="宋体" w:hint="eastAsia"/>
          <w:b/>
          <w:bCs/>
          <w:sz w:val="24"/>
          <w:szCs w:val="28"/>
        </w:rPr>
        <w:t>错误4 “看命” 地震防灾是有科学方法的，不能迷信</w:t>
      </w:r>
    </w:p>
    <w:sectPr w:rsidR="004411E4" w:rsidRPr="00972EE9">
      <w:head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1BE012" w14:textId="77777777" w:rsidR="00642A32" w:rsidRDefault="00642A32" w:rsidP="00C95D0A">
      <w:r>
        <w:separator/>
      </w:r>
    </w:p>
  </w:endnote>
  <w:endnote w:type="continuationSeparator" w:id="0">
    <w:p w14:paraId="244F776A" w14:textId="77777777" w:rsidR="00642A32" w:rsidRDefault="00642A32" w:rsidP="00C95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等线">
    <w:charset w:val="86"/>
    <w:family w:val="auto"/>
    <w:pitch w:val="variable"/>
    <w:sig w:usb0="A00002BF" w:usb1="38CF7CFA" w:usb2="00000016" w:usb3="00000000" w:csb0="0004000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imSun"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7B5272" w14:textId="77777777" w:rsidR="00642A32" w:rsidRDefault="00642A32" w:rsidP="00C95D0A">
      <w:r>
        <w:separator/>
      </w:r>
    </w:p>
  </w:footnote>
  <w:footnote w:type="continuationSeparator" w:id="0">
    <w:p w14:paraId="4EB362FE" w14:textId="77777777" w:rsidR="00642A32" w:rsidRDefault="00642A32" w:rsidP="00C95D0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F88163" w14:textId="671403C3" w:rsidR="00C95D0A" w:rsidRDefault="00C95D0A" w:rsidP="00C95D0A">
    <w:pPr>
      <w:pStyle w:val="a4"/>
    </w:pPr>
    <w:r>
      <w:rPr>
        <w:rFonts w:ascii="Cambria" w:hAnsi="Cambria"/>
      </w:rPr>
      <w:t>2020</w:t>
    </w:r>
    <w:r>
      <w:rPr>
        <w:rFonts w:ascii="Cambria" w:hAnsi="Cambria" w:hint="eastAsia"/>
      </w:rPr>
      <w:t>朝阳区高</w:t>
    </w:r>
    <w:r w:rsidR="00057C9F">
      <w:rPr>
        <w:rFonts w:ascii="Cambria" w:hAnsi="Cambria" w:hint="eastAsia"/>
      </w:rPr>
      <w:t>一</w:t>
    </w:r>
    <w:r>
      <w:rPr>
        <w:rFonts w:ascii="Cambria" w:hAnsi="Cambria" w:hint="eastAsia"/>
      </w:rPr>
      <w:t>地理</w:t>
    </w:r>
    <w:r w:rsidR="00057C9F">
      <w:rPr>
        <w:rFonts w:ascii="Cambria" w:hAnsi="Cambria" w:hint="eastAsia"/>
      </w:rPr>
      <w:t>必修一</w:t>
    </w:r>
    <w:r w:rsidR="00057C9F">
      <w:rPr>
        <w:rFonts w:ascii="Cambria" w:hAnsi="Cambria" w:hint="eastAsia"/>
      </w:rPr>
      <w:t xml:space="preserve"> </w:t>
    </w:r>
    <w:r>
      <w:rPr>
        <w:rFonts w:ascii="Cambria" w:hAnsi="Cambria" w:hint="eastAsia"/>
      </w:rPr>
      <w:t>线上课堂</w:t>
    </w:r>
    <w:r>
      <w:rPr>
        <w:rFonts w:ascii="Cambria" w:hAnsi="Cambria" w:hint="eastAsia"/>
      </w:rPr>
      <w:t xml:space="preserve"> </w:t>
    </w:r>
    <w:r>
      <w:rPr>
        <w:rFonts w:ascii="Cambria" w:hAnsi="Cambria" w:hint="eastAsia"/>
      </w:rPr>
      <w:t>学程拓展答案与解析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F9F08F7"/>
    <w:multiLevelType w:val="hybridMultilevel"/>
    <w:tmpl w:val="72D4B28A"/>
    <w:lvl w:ilvl="0" w:tplc="19EE36D2">
      <w:start w:val="1"/>
      <w:numFmt w:val="japaneseCounting"/>
      <w:lvlText w:val="第%1节"/>
      <w:lvlJc w:val="left"/>
      <w:pPr>
        <w:ind w:left="983" w:hanging="983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EE9"/>
    <w:rsid w:val="00057C9F"/>
    <w:rsid w:val="00381505"/>
    <w:rsid w:val="004411E4"/>
    <w:rsid w:val="00642A32"/>
    <w:rsid w:val="00972EE9"/>
    <w:rsid w:val="00A46EB1"/>
    <w:rsid w:val="00C95D0A"/>
    <w:rsid w:val="00E917B4"/>
    <w:rsid w:val="00F95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A29AAA"/>
  <w15:chartTrackingRefBased/>
  <w15:docId w15:val="{CCD0C84D-75B2-44E6-A42C-979F8292B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972EE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2EE9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C95D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字符"/>
    <w:basedOn w:val="a0"/>
    <w:link w:val="a4"/>
    <w:uiPriority w:val="99"/>
    <w:rsid w:val="00C95D0A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95D0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字符"/>
    <w:basedOn w:val="a0"/>
    <w:link w:val="a6"/>
    <w:uiPriority w:val="99"/>
    <w:rsid w:val="00C95D0A"/>
    <w:rPr>
      <w:sz w:val="18"/>
      <w:szCs w:val="18"/>
    </w:rPr>
  </w:style>
  <w:style w:type="paragraph" w:styleId="a8">
    <w:name w:val="Plain Text"/>
    <w:basedOn w:val="a"/>
    <w:link w:val="a9"/>
    <w:unhideWhenUsed/>
    <w:qFormat/>
    <w:rsid w:val="00E917B4"/>
    <w:rPr>
      <w:rFonts w:ascii="宋体" w:eastAsia="宋体" w:hAnsi="Courier New" w:cs="Courier New"/>
      <w:szCs w:val="21"/>
    </w:rPr>
  </w:style>
  <w:style w:type="character" w:customStyle="1" w:styleId="a9">
    <w:name w:val="纯文本字符"/>
    <w:basedOn w:val="a0"/>
    <w:link w:val="a8"/>
    <w:rsid w:val="00E917B4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1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file:///G:\&#23398;&#33489;&#35838;&#20214;\2011&#12298;&#40857;&#38376;&#12299;&#39640;&#19977;&#22320;&#29702;&#65288;&#20154;&#25945;&#29256;&#65289;&#26032;&#35838;&#26631;2.27\1-4-17.TIF" TargetMode="Externa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73</Words>
  <Characters>419</Characters>
  <Application>Microsoft Macintosh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颖 李</dc:creator>
  <cp:keywords/>
  <dc:description/>
  <cp:lastModifiedBy>Microsoft Office 用户</cp:lastModifiedBy>
  <cp:revision>7</cp:revision>
  <dcterms:created xsi:type="dcterms:W3CDTF">2020-07-16T14:02:00Z</dcterms:created>
  <dcterms:modified xsi:type="dcterms:W3CDTF">2020-08-05T06:59:00Z</dcterms:modified>
</cp:coreProperties>
</file>