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D9D8" w14:textId="77777777" w:rsidR="00DB2877" w:rsidRDefault="00675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11年级（上）政治第6课时（第3周）</w:t>
      </w:r>
    </w:p>
    <w:p w14:paraId="3FF226EF" w14:textId="77777777" w:rsidR="00DB2877" w:rsidRDefault="00675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《3课1框世界是普遍联系的》</w:t>
      </w:r>
    </w:p>
    <w:p w14:paraId="47CC7524" w14:textId="77777777" w:rsidR="00DB2877" w:rsidRDefault="00675D50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09B6C983" w14:textId="77777777" w:rsidR="00DB2877" w:rsidRDefault="00675D50">
      <w:pPr>
        <w:spacing w:line="240" w:lineRule="atLeast"/>
        <w:jc w:val="center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撰稿：北京市朝阳外国语学校 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李婷</w:t>
      </w:r>
    </w:p>
    <w:p w14:paraId="445D5B7D" w14:textId="77777777" w:rsidR="00DB2877" w:rsidRDefault="00675D50">
      <w:pPr>
        <w:spacing w:line="240" w:lineRule="atLeast"/>
        <w:ind w:firstLineChars="1200" w:firstLine="28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审核：北京市第八十中学       刘亚芬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 </w:t>
      </w:r>
    </w:p>
    <w:p w14:paraId="4C8BAD64" w14:textId="77777777" w:rsidR="00DB2877" w:rsidRDefault="00DB2877">
      <w:pPr>
        <w:spacing w:line="240" w:lineRule="atLeast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587AD25" w14:textId="77777777" w:rsidR="00DB2877" w:rsidRDefault="00675D50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一、明确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与任务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3225"/>
      </w:tblGrid>
      <w:tr w:rsidR="00DB2877" w14:paraId="5AF89402" w14:textId="77777777" w:rsidTr="004025CB">
        <w:tc>
          <w:tcPr>
            <w:tcW w:w="1384" w:type="dxa"/>
          </w:tcPr>
          <w:p w14:paraId="610A39C8" w14:textId="77777777" w:rsidR="00DB2877" w:rsidRDefault="00675D5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245" w:type="dxa"/>
          </w:tcPr>
          <w:p w14:paraId="2B7DE6D8" w14:textId="4F6F2897" w:rsidR="00DB2877" w:rsidRDefault="00675D50" w:rsidP="004025C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  <w:r w:rsidR="004025CB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225" w:type="dxa"/>
          </w:tcPr>
          <w:p w14:paraId="5E8CCF46" w14:textId="03766703" w:rsidR="00DB2877" w:rsidRDefault="00675D50" w:rsidP="004025CB">
            <w:pPr>
              <w:spacing w:line="240" w:lineRule="atLeast"/>
              <w:ind w:firstLineChars="200" w:firstLine="422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</w:tc>
      </w:tr>
      <w:tr w:rsidR="00DB2877" w14:paraId="59836991" w14:textId="77777777" w:rsidTr="004025CB">
        <w:tc>
          <w:tcPr>
            <w:tcW w:w="1384" w:type="dxa"/>
          </w:tcPr>
          <w:p w14:paraId="0D52F9EE" w14:textId="77777777" w:rsidR="00DB2877" w:rsidRDefault="00675D50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434AD3D6" w14:textId="77777777" w:rsidR="00DB2877" w:rsidRDefault="00675D5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联系的普遍性、客观性与多样性</w:t>
            </w:r>
          </w:p>
        </w:tc>
        <w:tc>
          <w:tcPr>
            <w:tcW w:w="5245" w:type="dxa"/>
          </w:tcPr>
          <w:p w14:paraId="28AD914F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结合</w:t>
            </w:r>
            <w:r>
              <w:rPr>
                <w:rFonts w:ascii="宋体" w:eastAsia="宋体" w:hAnsi="宋体" w:cs="Times New Roman" w:hint="eastAsia"/>
                <w:szCs w:val="21"/>
              </w:rPr>
              <w:t>实际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案例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哲学上联系的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含义</w:t>
            </w:r>
          </w:p>
          <w:p w14:paraId="25AC5200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普遍性</w:t>
            </w:r>
            <w:r>
              <w:rPr>
                <w:rFonts w:ascii="宋体" w:eastAsia="宋体" w:hAnsi="宋体" w:cs="Times New Roman" w:hint="eastAsia"/>
                <w:szCs w:val="21"/>
              </w:rPr>
              <w:t>，注意</w:t>
            </w: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区分</w:t>
            </w:r>
            <w:r>
              <w:rPr>
                <w:rFonts w:ascii="宋体" w:eastAsia="宋体" w:hAnsi="宋体" w:cs="Times New Roman" w:hint="eastAsia"/>
                <w:szCs w:val="21"/>
              </w:rPr>
              <w:t>周围事物与任意事物</w:t>
            </w:r>
          </w:p>
          <w:p w14:paraId="5ED29CB8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客观性</w:t>
            </w:r>
            <w:r>
              <w:rPr>
                <w:rFonts w:ascii="宋体" w:eastAsia="宋体" w:hAnsi="宋体" w:cs="Times New Roman" w:hint="eastAsia"/>
                <w:szCs w:val="21"/>
              </w:rPr>
              <w:t>，注意自在事物联系和人为事物联系的特点</w:t>
            </w:r>
          </w:p>
          <w:p w14:paraId="50D32D10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体会</w:t>
            </w:r>
            <w:r>
              <w:rPr>
                <w:rFonts w:ascii="宋体" w:eastAsia="宋体" w:hAnsi="宋体" w:cs="Times New Roman" w:hint="eastAsia"/>
                <w:szCs w:val="21"/>
              </w:rPr>
              <w:t>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多样性</w:t>
            </w:r>
            <w:r>
              <w:rPr>
                <w:rFonts w:ascii="宋体" w:eastAsia="宋体" w:hAnsi="宋体" w:cs="Times New Roman" w:hint="eastAsia"/>
                <w:szCs w:val="21"/>
              </w:rPr>
              <w:t>，明确方法论要求</w:t>
            </w:r>
          </w:p>
        </w:tc>
        <w:tc>
          <w:tcPr>
            <w:tcW w:w="3225" w:type="dxa"/>
          </w:tcPr>
          <w:p w14:paraId="5074A012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识记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含义</w:t>
            </w:r>
          </w:p>
          <w:p w14:paraId="252DA38A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联系的三个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特点</w:t>
            </w:r>
          </w:p>
          <w:p w14:paraId="62E7A62B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Cs w:val="21"/>
              </w:rPr>
              <w:t>结合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哲学观点</w:t>
            </w:r>
            <w:r>
              <w:rPr>
                <w:rFonts w:ascii="宋体" w:eastAsia="宋体" w:hAnsi="宋体" w:cs="Times New Roman" w:hint="eastAsia"/>
                <w:b/>
                <w:color w:val="0000FF"/>
                <w:szCs w:val="21"/>
              </w:rPr>
              <w:t>分析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现实问题</w:t>
            </w:r>
          </w:p>
          <w:p w14:paraId="6BDEB2EF" w14:textId="77777777" w:rsidR="00DB2877" w:rsidRDefault="00DB2877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B2877" w14:paraId="1F973FEC" w14:textId="77777777" w:rsidTr="004025CB">
        <w:tc>
          <w:tcPr>
            <w:tcW w:w="1384" w:type="dxa"/>
          </w:tcPr>
          <w:p w14:paraId="2175CB80" w14:textId="77777777" w:rsidR="00DB2877" w:rsidRDefault="00675D50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64B8EF46" w14:textId="56EA7320" w:rsidR="00DB2877" w:rsidRDefault="00675D50" w:rsidP="004025CB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用联系的观点看问题</w:t>
            </w:r>
          </w:p>
        </w:tc>
        <w:tc>
          <w:tcPr>
            <w:tcW w:w="5245" w:type="dxa"/>
          </w:tcPr>
          <w:p w14:paraId="25C02BD8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整体与部分的辩证统一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关系</w:t>
            </w:r>
          </w:p>
          <w:p w14:paraId="585EC805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体悟</w:t>
            </w:r>
            <w:r>
              <w:rPr>
                <w:rFonts w:ascii="宋体" w:eastAsia="宋体" w:hAnsi="宋体" w:cs="Times New Roman" w:hint="eastAsia"/>
                <w:szCs w:val="21"/>
              </w:rPr>
              <w:t>系统优化的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方法</w:t>
            </w:r>
          </w:p>
          <w:p w14:paraId="472C5DC1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掌握</w:t>
            </w:r>
            <w:r>
              <w:rPr>
                <w:rFonts w:ascii="宋体" w:eastAsia="宋体" w:hAnsi="宋体" w:cs="Times New Roman" w:hint="eastAsia"/>
                <w:szCs w:val="21"/>
              </w:rPr>
              <w:t>系统的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特点</w:t>
            </w:r>
          </w:p>
        </w:tc>
        <w:tc>
          <w:tcPr>
            <w:tcW w:w="3225" w:type="dxa"/>
          </w:tcPr>
          <w:p w14:paraId="0C158B36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Cs w:val="21"/>
              </w:rPr>
              <w:t>理解</w:t>
            </w:r>
            <w:r>
              <w:rPr>
                <w:rFonts w:ascii="宋体" w:eastAsia="宋体" w:hAnsi="宋体" w:cs="Times New Roman" w:hint="eastAsia"/>
                <w:szCs w:val="21"/>
              </w:rPr>
              <w:t>整体与部分的辩证统一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关系</w:t>
            </w:r>
          </w:p>
          <w:p w14:paraId="318A3EC8" w14:textId="77777777" w:rsidR="00DB2877" w:rsidRDefault="00675D50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Cs w:val="21"/>
              </w:rPr>
              <w:t>运用</w:t>
            </w:r>
            <w:r>
              <w:rPr>
                <w:rFonts w:hint="eastAsia"/>
              </w:rPr>
              <w:t>联系的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观点</w:t>
            </w:r>
            <w:r>
              <w:rPr>
                <w:rFonts w:ascii="宋体" w:eastAsia="宋体" w:hAnsi="宋体" w:cs="Times New Roman" w:hint="eastAsia"/>
                <w:b/>
                <w:color w:val="0000FF"/>
                <w:szCs w:val="21"/>
              </w:rPr>
              <w:t>分析</w:t>
            </w:r>
            <w:r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问题</w:t>
            </w:r>
          </w:p>
        </w:tc>
      </w:tr>
    </w:tbl>
    <w:p w14:paraId="087BFC3B" w14:textId="77777777" w:rsidR="00DB2877" w:rsidRDefault="00DB2877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17881F74" w14:textId="77777777" w:rsidR="00DB2877" w:rsidRDefault="00675D50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二、观看视频</w:t>
      </w:r>
    </w:p>
    <w:p w14:paraId="5C2B6B92" w14:textId="695EDC2B" w:rsidR="00DB2877" w:rsidRDefault="00675D50">
      <w:pPr>
        <w:tabs>
          <w:tab w:val="left" w:pos="312"/>
        </w:tabs>
        <w:spacing w:line="240" w:lineRule="atLeast"/>
        <w:ind w:left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1.</w:t>
      </w:r>
      <w:r w:rsidR="004025CB" w:rsidRPr="004025CB">
        <w:rPr>
          <w:rFonts w:hint="eastAsia"/>
        </w:rPr>
        <w:t xml:space="preserve"> </w:t>
      </w:r>
      <w:r w:rsidR="004025CB" w:rsidRPr="004025C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统筹推进新时代“五位一体”总体布局</w:t>
      </w:r>
    </w:p>
    <w:p w14:paraId="60F8100C" w14:textId="5F541150" w:rsidR="004025CB" w:rsidRDefault="004025CB">
      <w:pPr>
        <w:tabs>
          <w:tab w:val="left" w:pos="312"/>
        </w:tabs>
        <w:spacing w:line="240" w:lineRule="atLeast"/>
        <w:ind w:left="482"/>
        <w:rPr>
          <w:rFonts w:ascii="宋体" w:eastAsia="宋体" w:hAnsi="宋体"/>
          <w:sz w:val="24"/>
          <w:szCs w:val="24"/>
        </w:rPr>
      </w:pPr>
      <w:hyperlink r:id="rId8" w:history="1">
        <w:r w:rsidRPr="008C57C0">
          <w:rPr>
            <w:rStyle w:val="ab"/>
            <w:rFonts w:ascii="宋体" w:eastAsia="宋体" w:hAnsi="宋体"/>
            <w:sz w:val="24"/>
            <w:szCs w:val="24"/>
          </w:rPr>
          <w:t>http://tv.people.com.cn/GB/28140/415091/415186/index.html</w:t>
        </w:r>
      </w:hyperlink>
    </w:p>
    <w:p w14:paraId="63C26D44" w14:textId="27D6E5D8" w:rsidR="00DB2877" w:rsidRDefault="00B015FC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4025CB">
        <w:rPr>
          <w:rStyle w:val="ab"/>
          <w:rFonts w:ascii="宋体" w:eastAsia="宋体" w:hAnsi="宋体" w:cs="宋体"/>
          <w:b/>
          <w:bCs/>
          <w:sz w:val="24"/>
          <w:szCs w:val="24"/>
          <w:u w:val="none"/>
        </w:rPr>
        <w:t xml:space="preserve">  </w:t>
      </w:r>
    </w:p>
    <w:p w14:paraId="34E6A9FD" w14:textId="77777777" w:rsidR="00DB2877" w:rsidRDefault="00675D50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三、阅读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文献</w:t>
      </w:r>
    </w:p>
    <w:p w14:paraId="7F258479" w14:textId="77777777" w:rsidR="00B015FC" w:rsidRPr="00B015FC" w:rsidRDefault="00B015FC" w:rsidP="00B015FC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B015F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习近平：《辩证唯物主义是中国共产党人的世界观和方法论》</w:t>
      </w:r>
    </w:p>
    <w:p w14:paraId="5429F336" w14:textId="77777777" w:rsidR="004025CB" w:rsidRDefault="004025CB" w:rsidP="004025CB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《抗击新冠肺炎疫情的中国行动》白皮书</w:t>
      </w:r>
    </w:p>
    <w:p w14:paraId="6D05269B" w14:textId="6B5D18F0" w:rsidR="00DB2877" w:rsidRPr="00B015FC" w:rsidRDefault="00DB2877" w:rsidP="00E70CA8">
      <w:pPr>
        <w:spacing w:line="240" w:lineRule="atLeast"/>
        <w:ind w:firstLineChars="200" w:firstLine="482"/>
        <w:jc w:val="left"/>
        <w:rPr>
          <w:rStyle w:val="ab"/>
          <w:rFonts w:ascii="宋体" w:eastAsia="宋体" w:hAnsi="宋体" w:cs="宋体" w:hint="eastAsia"/>
          <w:b/>
          <w:bCs/>
          <w:sz w:val="24"/>
          <w:szCs w:val="24"/>
        </w:rPr>
      </w:pPr>
    </w:p>
    <w:p w14:paraId="15551A11" w14:textId="77777777" w:rsidR="00DB2877" w:rsidRDefault="00675D50">
      <w:pPr>
        <w:spacing w:line="240" w:lineRule="atLeast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四、简介图书（作者、简介、目录、前言、后记）</w:t>
      </w:r>
    </w:p>
    <w:p w14:paraId="1A29FA2D" w14:textId="28E5BB96" w:rsidR="004025CB" w:rsidRPr="004025CB" w:rsidRDefault="004025CB" w:rsidP="004025CB">
      <w:pPr>
        <w:spacing w:line="240" w:lineRule="atLeast"/>
        <w:ind w:firstLineChars="200" w:firstLine="480"/>
        <w:jc w:val="left"/>
        <w:rPr>
          <w:rFonts w:ascii="宋体" w:eastAsia="宋体" w:hAnsi="宋体" w:cs="Times New Roman" w:hint="eastAsia"/>
          <w:bCs/>
          <w:color w:val="000000"/>
          <w:sz w:val="24"/>
          <w:szCs w:val="24"/>
        </w:rPr>
      </w:pP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陈建波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《 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“ 五位一体”总体布局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（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新时代新思想标识性概念丛书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）</w:t>
      </w:r>
      <w:r w:rsidRPr="004025CB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》</w:t>
      </w:r>
    </w:p>
    <w:p w14:paraId="2BF931C2" w14:textId="105A3818" w:rsidR="00DB2877" w:rsidRDefault="00DB2877" w:rsidP="004025CB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bookmarkEnd w:id="0"/>
    <w:p w14:paraId="11F69EA5" w14:textId="77777777" w:rsidR="00DB2877" w:rsidRDefault="00675D5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五、观看微课</w:t>
      </w:r>
    </w:p>
    <w:p w14:paraId="3D30D823" w14:textId="77777777" w:rsidR="00DB2877" w:rsidRDefault="00675D50">
      <w:pPr>
        <w:spacing w:line="240" w:lineRule="atLeast"/>
        <w:ind w:firstLineChars="200" w:firstLine="48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11年级（上）政治第6课时（第3周）《3课1框 世界是普遍联系的》</w:t>
      </w: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14:paraId="15E09966" w14:textId="77777777" w:rsidR="00DB2877" w:rsidRDefault="00DB287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646999FF" w14:textId="77777777" w:rsidR="00DB2877" w:rsidRDefault="00675D50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六、自学检测</w:t>
      </w:r>
    </w:p>
    <w:p w14:paraId="4245B177" w14:textId="77777777" w:rsidR="00DB2877" w:rsidRDefault="00675D50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06B5F64E" w14:textId="77777777" w:rsidR="00DB2877" w:rsidRDefault="00675D50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1．京沪高铁修建时，投资600亿元，带动了约200万吨钢材和1200万吨水泥的需求，提供了近60万个就业岗位，同时还带动了沿线地方的建材、农副产品和日用品的消费等。这表明（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）</w:t>
      </w:r>
    </w:p>
    <w:p w14:paraId="0DB6BA2C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①事物的联系是普遍的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②自在事物的联系是主观的</w:t>
      </w:r>
    </w:p>
    <w:p w14:paraId="3610E76D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③事物的联系是人为的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④人为事物的联系是客观的</w:t>
      </w:r>
    </w:p>
    <w:p w14:paraId="418B1857" w14:textId="77777777" w:rsidR="00DB2877" w:rsidRDefault="00675D50">
      <w:pPr>
        <w:numPr>
          <w:ilvl w:val="0"/>
          <w:numId w:val="1"/>
        </w:num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①②      B．①④       C．②③       D．③④</w:t>
      </w:r>
    </w:p>
    <w:p w14:paraId="10318FFC" w14:textId="77777777" w:rsidR="00DB2877" w:rsidRDefault="00DB2877">
      <w:pPr>
        <w:spacing w:line="240" w:lineRule="atLeast"/>
        <w:rPr>
          <w:rFonts w:ascii="宋体" w:eastAsia="宋体" w:hAnsi="宋体"/>
          <w:szCs w:val="21"/>
        </w:rPr>
      </w:pPr>
    </w:p>
    <w:p w14:paraId="586D69DF" w14:textId="77777777" w:rsidR="00DB2877" w:rsidRDefault="00675D50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2．生活在我国长江流域的中华鲟被誉为“活化石”。2009年10月4日，我国某研究所在世界上第一次成功实现了</w:t>
      </w:r>
      <w:proofErr w:type="gramStart"/>
      <w:r>
        <w:rPr>
          <w:rFonts w:ascii="宋体" w:eastAsia="宋体" w:hAnsi="宋体" w:hint="eastAsia"/>
          <w:szCs w:val="21"/>
        </w:rPr>
        <w:t>中华鲟全人工</w:t>
      </w:r>
      <w:proofErr w:type="gramEnd"/>
      <w:r>
        <w:rPr>
          <w:rFonts w:ascii="宋体" w:eastAsia="宋体" w:hAnsi="宋体" w:hint="eastAsia"/>
          <w:szCs w:val="21"/>
        </w:rPr>
        <w:t>繁殖。这是人类在保护这一濒危物种过程中取得的重大技术突破，具有里程碑意义。从联系的观点看，人工繁殖中华鲟的成功说明</w:t>
      </w:r>
      <w:bookmarkStart w:id="1" w:name="_Hlk49339244"/>
      <w:r>
        <w:rPr>
          <w:rFonts w:ascii="宋体" w:eastAsia="宋体" w:hAnsi="宋体" w:hint="eastAsia"/>
          <w:szCs w:val="21"/>
        </w:rPr>
        <w:t xml:space="preserve">（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）</w:t>
      </w:r>
      <w:bookmarkEnd w:id="1"/>
    </w:p>
    <w:p w14:paraId="78837A1B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①离开了人为事物的联系，自然事物的联系就不能实现</w:t>
      </w:r>
    </w:p>
    <w:p w14:paraId="66F065CD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②认识事物的本质联系，能引导事物朝有利的方向转化</w:t>
      </w:r>
    </w:p>
    <w:p w14:paraId="2F7E5D63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③发挥主观能动性，人可以创造有利于实践的具体联系</w:t>
      </w:r>
    </w:p>
    <w:p w14:paraId="1DD178BB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④离开了事物的真实联系，主观能动性就不能发挥作用</w:t>
      </w:r>
    </w:p>
    <w:p w14:paraId="081168A4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A．①②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B．②③ 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 xml:space="preserve">C．②④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D．③④</w:t>
      </w:r>
    </w:p>
    <w:p w14:paraId="1EE812BA" w14:textId="77777777" w:rsidR="00DB2877" w:rsidRDefault="00DB2877">
      <w:pPr>
        <w:spacing w:line="240" w:lineRule="atLeast"/>
        <w:rPr>
          <w:rFonts w:ascii="宋体" w:eastAsia="宋体" w:hAnsi="宋体"/>
          <w:szCs w:val="21"/>
        </w:rPr>
      </w:pPr>
    </w:p>
    <w:p w14:paraId="4823376C" w14:textId="56A4F512" w:rsidR="00DB2877" w:rsidRDefault="00675D50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3．1吨废报纸=850千克再生纸=少砍17棵树。废报纸的循环再利用与树木、环境、经济、社会的关系表明，事物之间的联系是</w:t>
      </w:r>
      <w:r w:rsidR="004025CB">
        <w:rPr>
          <w:rFonts w:ascii="宋体" w:eastAsia="宋体" w:hAnsi="宋体" w:hint="eastAsia"/>
          <w:szCs w:val="21"/>
        </w:rPr>
        <w:t xml:space="preserve">（ </w:t>
      </w:r>
      <w:r w:rsidR="004025CB">
        <w:rPr>
          <w:rFonts w:ascii="宋体" w:eastAsia="宋体" w:hAnsi="宋体"/>
          <w:szCs w:val="21"/>
        </w:rPr>
        <w:t xml:space="preserve">  </w:t>
      </w:r>
      <w:r w:rsidR="004025CB">
        <w:rPr>
          <w:rFonts w:ascii="宋体" w:eastAsia="宋体" w:hAnsi="宋体" w:hint="eastAsia"/>
          <w:szCs w:val="21"/>
        </w:rPr>
        <w:t>）</w:t>
      </w:r>
    </w:p>
    <w:p w14:paraId="0A11F983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A．复杂多样的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B．不可捉摸的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C．因人而异的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D．固定不变的</w:t>
      </w:r>
    </w:p>
    <w:p w14:paraId="6E9DD0CE" w14:textId="77777777" w:rsidR="00DB2877" w:rsidRDefault="00DB2877">
      <w:pPr>
        <w:spacing w:line="240" w:lineRule="atLeast"/>
        <w:rPr>
          <w:rFonts w:ascii="宋体" w:eastAsia="宋体" w:hAnsi="宋体"/>
          <w:szCs w:val="21"/>
        </w:rPr>
      </w:pPr>
    </w:p>
    <w:p w14:paraId="37607436" w14:textId="12C2DF9F" w:rsidR="00DB2877" w:rsidRDefault="00675D50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4．“100－1＝0”被一些管理学家奉为定律，意在提醒人们防止因1%的错误导致100%的失败。“100－1＝0”蕴含的哲理是</w:t>
      </w:r>
      <w:r w:rsidR="004025CB">
        <w:rPr>
          <w:rFonts w:ascii="宋体" w:eastAsia="宋体" w:hAnsi="宋体" w:hint="eastAsia"/>
          <w:szCs w:val="21"/>
        </w:rPr>
        <w:t xml:space="preserve">（ </w:t>
      </w:r>
      <w:r w:rsidR="004025CB">
        <w:rPr>
          <w:rFonts w:ascii="宋体" w:eastAsia="宋体" w:hAnsi="宋体"/>
          <w:szCs w:val="21"/>
        </w:rPr>
        <w:t xml:space="preserve">  </w:t>
      </w:r>
      <w:r w:rsidR="004025CB">
        <w:rPr>
          <w:rFonts w:ascii="宋体" w:eastAsia="宋体" w:hAnsi="宋体" w:hint="eastAsia"/>
          <w:szCs w:val="21"/>
        </w:rPr>
        <w:t>）</w:t>
      </w:r>
    </w:p>
    <w:p w14:paraId="0A56FB63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①部分决定整体，整体的性质决定于部分的性质</w:t>
      </w:r>
    </w:p>
    <w:p w14:paraId="45F6A82E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②整体决定部分，部分的作用取决于其在整体中的地位</w:t>
      </w:r>
    </w:p>
    <w:p w14:paraId="229ED4CA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③整体与部分相互制约，关键部分的功能关系整体的成败</w:t>
      </w:r>
    </w:p>
    <w:p w14:paraId="42560853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④整体与部分相互联系，部分的作用有时大于整体的作用</w:t>
      </w:r>
    </w:p>
    <w:p w14:paraId="798A21CE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A.①②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B．①④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C．②③ 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D．③④</w:t>
      </w:r>
    </w:p>
    <w:p w14:paraId="433FCAE1" w14:textId="77777777" w:rsidR="00DB2877" w:rsidRDefault="00DB2877">
      <w:pPr>
        <w:spacing w:line="240" w:lineRule="atLeast"/>
        <w:rPr>
          <w:rFonts w:ascii="宋体" w:eastAsia="宋体" w:hAnsi="宋体"/>
          <w:szCs w:val="21"/>
        </w:rPr>
      </w:pPr>
    </w:p>
    <w:p w14:paraId="0156FB13" w14:textId="23401AE8" w:rsidR="00DB2877" w:rsidRDefault="00675D50">
      <w:pPr>
        <w:spacing w:line="240" w:lineRule="atLeas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5.古人云：“不谋全局者，不足谋一域；不谋万世者，不足谋一时。”这句话告诉我们</w:t>
      </w:r>
      <w:r w:rsidR="004025CB">
        <w:rPr>
          <w:rFonts w:ascii="宋体" w:eastAsia="宋体" w:hAnsi="宋体" w:hint="eastAsia"/>
          <w:szCs w:val="21"/>
        </w:rPr>
        <w:t xml:space="preserve">（ </w:t>
      </w:r>
      <w:r w:rsidR="004025CB">
        <w:rPr>
          <w:rFonts w:ascii="宋体" w:eastAsia="宋体" w:hAnsi="宋体"/>
          <w:szCs w:val="21"/>
        </w:rPr>
        <w:t xml:space="preserve">  </w:t>
      </w:r>
      <w:r w:rsidR="004025CB">
        <w:rPr>
          <w:rFonts w:ascii="宋体" w:eastAsia="宋体" w:hAnsi="宋体" w:hint="eastAsia"/>
          <w:szCs w:val="21"/>
        </w:rPr>
        <w:t>）</w:t>
      </w:r>
    </w:p>
    <w:p w14:paraId="00EAB982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A．事物之间的联系是客观的 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B．事物是变化发展的</w:t>
      </w:r>
      <w:r>
        <w:rPr>
          <w:rFonts w:ascii="宋体" w:eastAsia="宋体" w:hAnsi="宋体"/>
          <w:szCs w:val="21"/>
        </w:rPr>
        <w:t xml:space="preserve"> </w:t>
      </w:r>
    </w:p>
    <w:p w14:paraId="47DB6D25" w14:textId="77777777" w:rsidR="00DB2877" w:rsidRDefault="00675D50">
      <w:pPr>
        <w:spacing w:line="240" w:lineRule="atLeas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szCs w:val="21"/>
        </w:rPr>
        <w:t xml:space="preserve">C．必须树立整体观念和全局思想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D．必须重视局部的作用</w:t>
      </w:r>
    </w:p>
    <w:p w14:paraId="47F6FD44" w14:textId="77777777" w:rsidR="00DB2877" w:rsidRDefault="00DB2877">
      <w:pPr>
        <w:rPr>
          <w:rFonts w:ascii="宋体" w:eastAsia="宋体" w:hAnsi="宋体"/>
          <w:color w:val="0000FF"/>
          <w:szCs w:val="21"/>
        </w:rPr>
      </w:pPr>
    </w:p>
    <w:p w14:paraId="695EFC9B" w14:textId="77777777" w:rsidR="00DB2877" w:rsidRDefault="00675D50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iCs/>
          <w:color w:val="000000" w:themeColor="text1"/>
          <w:szCs w:val="21"/>
        </w:rPr>
        <w:t>二、问答题</w:t>
      </w:r>
    </w:p>
    <w:p w14:paraId="7C0DBD84" w14:textId="77777777" w:rsidR="00DB2877" w:rsidRDefault="00675D50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6</w:t>
      </w:r>
      <w:r>
        <w:rPr>
          <w:rFonts w:ascii="宋体" w:eastAsia="宋体" w:hAnsi="宋体" w:cs="Times New Roman"/>
          <w:color w:val="000000" w:themeColor="text1"/>
          <w:szCs w:val="21"/>
        </w:rPr>
        <w:t>.</w:t>
      </w:r>
      <w:r>
        <w:rPr>
          <w:rFonts w:ascii="楷体" w:eastAsia="楷体" w:hAnsi="楷体" w:cs="楷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近些年，《小故事，大道理》之类的图书畅销不衰。</w:t>
      </w:r>
    </w:p>
    <w:p w14:paraId="362C70C8" w14:textId="77777777" w:rsidR="00DB2877" w:rsidRDefault="00675D50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读</w:t>
      </w:r>
      <w:proofErr w:type="gramStart"/>
      <w:r>
        <w:rPr>
          <w:rFonts w:ascii="宋体" w:eastAsia="宋体" w:hAnsi="宋体" w:hint="eastAsia"/>
          <w:bCs/>
          <w:szCs w:val="21"/>
        </w:rPr>
        <w:t>下列</w:t>
      </w:r>
      <w:r>
        <w:rPr>
          <w:rFonts w:ascii="宋体" w:eastAsia="宋体" w:hAnsi="宋体" w:cs="Arial"/>
          <w:bCs/>
          <w:szCs w:val="21"/>
        </w:rPr>
        <w:t>小</w:t>
      </w:r>
      <w:proofErr w:type="gramEnd"/>
      <w:r>
        <w:rPr>
          <w:rFonts w:ascii="宋体" w:eastAsia="宋体" w:hAnsi="宋体" w:cs="Arial"/>
          <w:bCs/>
          <w:szCs w:val="21"/>
        </w:rPr>
        <w:t>故事</w:t>
      </w:r>
      <w:r>
        <w:rPr>
          <w:rFonts w:ascii="宋体" w:eastAsia="宋体" w:hAnsi="宋体" w:cs="Arial" w:hint="eastAsia"/>
          <w:bCs/>
          <w:szCs w:val="21"/>
        </w:rPr>
        <w:t>，写出其中蕴涵的哲学道理。</w:t>
      </w:r>
    </w:p>
    <w:tbl>
      <w:tblPr>
        <w:tblStyle w:val="a8"/>
        <w:tblW w:w="9204" w:type="dxa"/>
        <w:tblInd w:w="3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11"/>
        <w:gridCol w:w="3593"/>
      </w:tblGrid>
      <w:tr w:rsidR="00DB2877" w14:paraId="0D79F427" w14:textId="77777777">
        <w:tc>
          <w:tcPr>
            <w:tcW w:w="5611" w:type="dxa"/>
          </w:tcPr>
          <w:p w14:paraId="61EF7DFF" w14:textId="77777777" w:rsidR="00DB2877" w:rsidRDefault="00675D5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小</w:t>
            </w:r>
            <w:r>
              <w:rPr>
                <w:rFonts w:ascii="宋体" w:hAnsi="宋体" w:cs="Arial" w:hint="eastAsia"/>
                <w:szCs w:val="21"/>
              </w:rPr>
              <w:t>故事</w:t>
            </w:r>
          </w:p>
        </w:tc>
        <w:tc>
          <w:tcPr>
            <w:tcW w:w="3593" w:type="dxa"/>
          </w:tcPr>
          <w:p w14:paraId="3BC19B92" w14:textId="77777777" w:rsidR="00DB2877" w:rsidRDefault="00675D5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大道理（哲学道理）</w:t>
            </w:r>
          </w:p>
        </w:tc>
      </w:tr>
      <w:tr w:rsidR="00DB2877" w14:paraId="751D818E" w14:textId="77777777">
        <w:tc>
          <w:tcPr>
            <w:tcW w:w="5611" w:type="dxa"/>
          </w:tcPr>
          <w:p w14:paraId="1A9833EB" w14:textId="77777777" w:rsidR="00DB2877" w:rsidRDefault="00675D50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曾经，有人，用</w:t>
            </w:r>
            <w:r>
              <w:rPr>
                <w:rFonts w:ascii="楷体_GB2312" w:eastAsia="楷体_GB2312" w:hAnsi="宋体" w:hint="eastAsia"/>
                <w:szCs w:val="21"/>
              </w:rPr>
              <w:t>一块废铁，制作了一个品质差的铁钉，钉在马掌上，因此，毁坏了一匹战马。</w:t>
            </w:r>
          </w:p>
          <w:p w14:paraId="5C0C773E" w14:textId="77777777" w:rsidR="00DB2877" w:rsidRDefault="00675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因为，毁坏了一匹战马，所以，毁坏了一位将军；</w:t>
            </w:r>
          </w:p>
          <w:p w14:paraId="65475A31" w14:textId="77777777" w:rsidR="00DB2877" w:rsidRDefault="00675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因为，毁坏了一位将军，所以，毁坏了一场战役；</w:t>
            </w:r>
          </w:p>
          <w:p w14:paraId="7D5BED61" w14:textId="77777777" w:rsidR="00DB2877" w:rsidRDefault="00675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因为，毁坏了一场战役，所以，毁坏了一支军队；</w:t>
            </w:r>
          </w:p>
          <w:p w14:paraId="4AAE8B70" w14:textId="77777777" w:rsidR="00DB2877" w:rsidRDefault="00675D50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因为，毁坏了一支军队，所以，毁灭了一个国家；</w:t>
            </w:r>
          </w:p>
          <w:p w14:paraId="2528226D" w14:textId="77777777" w:rsidR="00DB2877" w:rsidRDefault="00675D5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因为，毁灭了一个国家，所以，毁灭了一个民族。</w:t>
            </w:r>
          </w:p>
        </w:tc>
        <w:tc>
          <w:tcPr>
            <w:tcW w:w="3593" w:type="dxa"/>
          </w:tcPr>
          <w:p w14:paraId="0FBD882B" w14:textId="77777777" w:rsidR="00DB2877" w:rsidRDefault="00DB2877">
            <w:pPr>
              <w:rPr>
                <w:rFonts w:ascii="宋体" w:hAnsi="宋体"/>
                <w:szCs w:val="21"/>
              </w:rPr>
            </w:pPr>
          </w:p>
        </w:tc>
      </w:tr>
      <w:tr w:rsidR="00DB2877" w14:paraId="31AF45DD" w14:textId="77777777">
        <w:tc>
          <w:tcPr>
            <w:tcW w:w="5611" w:type="dxa"/>
          </w:tcPr>
          <w:p w14:paraId="08001DAC" w14:textId="77777777" w:rsidR="00DB2877" w:rsidRDefault="00675D50">
            <w:pPr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大师缓缓说道：“</w:t>
            </w:r>
            <w:r>
              <w:rPr>
                <w:rFonts w:ascii="楷体_GB2312" w:eastAsia="楷体_GB2312" w:hint="eastAsia"/>
                <w:szCs w:val="21"/>
              </w:rPr>
              <w:t>少林派武功循序渐进，入门之后先学少林长拳，熟习之后，再学罗汉拳，然后学伏虎拳，内功外功有相当根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柢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了，可以学韦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陀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掌。如果不学韦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陀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掌，那么学大慈大悲千手式也可以。不论学韦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陀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掌或大慈大悲千手式，聪明勤力的，学七八年也差不多了。如果悟性高，可以跟着学散花掌。学到散花掌，武林中别派子弟，就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大敌得过了。”</w:t>
            </w:r>
          </w:p>
        </w:tc>
        <w:tc>
          <w:tcPr>
            <w:tcW w:w="3593" w:type="dxa"/>
          </w:tcPr>
          <w:p w14:paraId="077F1758" w14:textId="77777777" w:rsidR="00DB2877" w:rsidRDefault="00DB2877">
            <w:pPr>
              <w:rPr>
                <w:rFonts w:ascii="宋体" w:hAnsi="宋体"/>
                <w:szCs w:val="21"/>
              </w:rPr>
            </w:pPr>
          </w:p>
        </w:tc>
      </w:tr>
    </w:tbl>
    <w:p w14:paraId="2C180049" w14:textId="77777777" w:rsidR="00DB2877" w:rsidRDefault="00DB2877">
      <w:pPr>
        <w:ind w:firstLineChars="200" w:firstLine="422"/>
        <w:rPr>
          <w:b/>
          <w:bCs/>
          <w:szCs w:val="21"/>
        </w:rPr>
      </w:pPr>
    </w:p>
    <w:p w14:paraId="2FCFB18F" w14:textId="77777777" w:rsidR="00DB2877" w:rsidRDefault="00DB2877">
      <w:pPr>
        <w:spacing w:line="360" w:lineRule="auto"/>
        <w:jc w:val="left"/>
        <w:rPr>
          <w:rFonts w:ascii="宋体" w:eastAsia="宋体" w:hAnsi="宋体" w:cs="Times New Roman"/>
          <w:color w:val="000000" w:themeColor="text1"/>
          <w:szCs w:val="21"/>
        </w:rPr>
      </w:pPr>
    </w:p>
    <w:sectPr w:rsidR="00DB28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3A31" w14:textId="77777777" w:rsidR="004D3DD7" w:rsidRDefault="004D3DD7">
      <w:r>
        <w:separator/>
      </w:r>
    </w:p>
  </w:endnote>
  <w:endnote w:type="continuationSeparator" w:id="0">
    <w:p w14:paraId="3EE4F43B" w14:textId="77777777" w:rsidR="004D3DD7" w:rsidRDefault="004D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4B847C83" w14:textId="77777777" w:rsidR="00DB2877" w:rsidRDefault="00675D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A98C9A" w14:textId="77777777" w:rsidR="00DB2877" w:rsidRDefault="00DB28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07D53" w14:textId="77777777" w:rsidR="004D3DD7" w:rsidRDefault="004D3DD7">
      <w:r>
        <w:separator/>
      </w:r>
    </w:p>
  </w:footnote>
  <w:footnote w:type="continuationSeparator" w:id="0">
    <w:p w14:paraId="33DA8082" w14:textId="77777777" w:rsidR="004D3DD7" w:rsidRDefault="004D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4F27"/>
    <w:multiLevelType w:val="singleLevel"/>
    <w:tmpl w:val="08824F2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5CB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3DD7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75D50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15FC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2877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0CA8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5C6452A"/>
    <w:rsid w:val="0C48167E"/>
    <w:rsid w:val="0DCE1652"/>
    <w:rsid w:val="13696C49"/>
    <w:rsid w:val="15F94AE7"/>
    <w:rsid w:val="19AA02EC"/>
    <w:rsid w:val="213C226C"/>
    <w:rsid w:val="260C38B7"/>
    <w:rsid w:val="27A1661A"/>
    <w:rsid w:val="30813AEF"/>
    <w:rsid w:val="30E57477"/>
    <w:rsid w:val="38BC0836"/>
    <w:rsid w:val="414812E1"/>
    <w:rsid w:val="47A566C5"/>
    <w:rsid w:val="4C824FB2"/>
    <w:rsid w:val="4CC8796F"/>
    <w:rsid w:val="4CF939E5"/>
    <w:rsid w:val="4DB700D2"/>
    <w:rsid w:val="52511CA3"/>
    <w:rsid w:val="548F789F"/>
    <w:rsid w:val="56E8697B"/>
    <w:rsid w:val="59E400D3"/>
    <w:rsid w:val="5A4E0E32"/>
    <w:rsid w:val="619D356F"/>
    <w:rsid w:val="69902C28"/>
    <w:rsid w:val="6C7848F0"/>
    <w:rsid w:val="778B44F1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2DF7"/>
  <w15:docId w15:val="{D2180A67-407F-406F-A02D-DEAB735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40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people.com.cn/GB/28140/415091/415186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159</cp:revision>
  <dcterms:created xsi:type="dcterms:W3CDTF">2020-02-01T01:11:00Z</dcterms:created>
  <dcterms:modified xsi:type="dcterms:W3CDTF">2020-08-26T05:01:00Z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