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第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8"/>
        </w:rPr>
        <w:t>章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地球上的水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 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第一节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水循环——水循环的过程及类型类型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</w:rPr>
        <w:t>学程拓展</w:t>
      </w:r>
      <w:bookmarkStart w:id="0" w:name="_GoBack"/>
      <w:bookmarkEnd w:id="0"/>
    </w:p>
    <w:p>
      <w:pPr>
        <w:spacing w:line="300" w:lineRule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☆河流的补给类型:</w:t>
      </w:r>
    </w:p>
    <w:p>
      <w:pPr>
        <w:spacing w:line="300" w:lineRule="auto"/>
        <w:rPr>
          <w:rFonts w:hint="eastAsia" w:ascii="宋体" w:hAnsi="宋体" w:eastAsia="宋体" w:cs="宋体"/>
          <w:b w:val="0"/>
          <w:bCs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☆</w:t>
      </w:r>
      <w:r>
        <w:rPr>
          <w:rFonts w:hint="eastAsia" w:ascii="宋体" w:hAnsi="宋体" w:eastAsia="宋体" w:cs="宋体"/>
          <w:b w:val="0"/>
          <w:bCs/>
          <w:szCs w:val="21"/>
        </w:rPr>
        <w:drawing>
          <wp:anchor distT="0" distB="0" distL="114300" distR="114300" simplePos="0" relativeHeight="253438976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5715</wp:posOffset>
            </wp:positionV>
            <wp:extent cx="6052185" cy="5030470"/>
            <wp:effectExtent l="0" t="0" r="0" b="0"/>
            <wp:wrapTight wrapText="bothSides">
              <wp:wrapPolygon>
                <wp:start x="0" y="0"/>
                <wp:lineTo x="0" y="21540"/>
                <wp:lineTo x="21575" y="21540"/>
                <wp:lineTo x="21575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影响水循环各环节的因素</w:t>
      </w:r>
    </w:p>
    <w:p>
      <w:pPr>
        <w:spacing w:line="300" w:lineRule="auto"/>
        <w:rPr>
          <w:rFonts w:hint="eastAsia" w:ascii="宋体" w:hAnsi="宋体" w:eastAsia="宋体" w:cs="宋体"/>
          <w:b w:val="0"/>
          <w:bCs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影响蒸发的因素</w:t>
      </w:r>
    </w:p>
    <w:p>
      <w:pPr>
        <w:spacing w:line="300" w:lineRule="auto"/>
        <w:rPr>
          <w:rFonts w:hint="eastAsia" w:ascii="宋体" w:hAnsi="宋体"/>
          <w:b w:val="0"/>
          <w:bCs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</w:rPr>
        <w:drawing>
          <wp:inline distT="0" distB="0" distL="114300" distR="114300">
            <wp:extent cx="3242310" cy="1626870"/>
            <wp:effectExtent l="0" t="0" r="8890" b="11430"/>
            <wp:docPr id="105475" name="图片 105474" descr="E:/14届四元聚焦—小样/通用版地理/3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5" name="图片 105474" descr="E:/14届四元聚焦—小样/通用版地理/367.T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line="360" w:lineRule="auto"/>
        <w:ind w:leftChars="0"/>
        <w:jc w:val="center"/>
      </w:pPr>
    </w:p>
    <w:p>
      <w:pPr>
        <w:pStyle w:val="12"/>
        <w:numPr>
          <w:ilvl w:val="0"/>
          <w:numId w:val="1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影响水汽输送的因素：风</w:t>
      </w:r>
    </w:p>
    <w:p>
      <w:pPr>
        <w:pStyle w:val="12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drawing>
          <wp:inline distT="0" distB="0" distL="114300" distR="114300">
            <wp:extent cx="3150870" cy="333375"/>
            <wp:effectExtent l="0" t="0" r="11430" b="9525"/>
            <wp:docPr id="364548" name="图片 10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48" name="图片 1064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影响降水的因素</w:t>
      </w:r>
    </w:p>
    <w:p>
      <w:pPr>
        <w:pStyle w:val="12"/>
        <w:numPr>
          <w:ilvl w:val="0"/>
          <w:numId w:val="0"/>
        </w:numPr>
        <w:spacing w:line="360" w:lineRule="auto"/>
        <w:ind w:leftChars="200"/>
        <w:jc w:val="left"/>
      </w:pPr>
      <w:r>
        <w:drawing>
          <wp:inline distT="0" distB="0" distL="114300" distR="114300">
            <wp:extent cx="2007235" cy="586105"/>
            <wp:effectExtent l="0" t="0" r="12065" b="10795"/>
            <wp:docPr id="364547" name="图片 106498" descr="E:/14届四元聚焦—小样/通用版地理/3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47" name="图片 106498" descr="E:/14届四元聚焦—小样/通用版地理/368.TIF"/>
                    <pic:cNvPicPr>
                      <a:picLocks noChangeAspect="1" noChangeArrowheads="1"/>
                    </pic:cNvPicPr>
                  </pic:nvPicPr>
                  <pic:blipFill>
                    <a:blip r:embed="rId9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影响地表径流的因素</w:t>
      </w:r>
    </w:p>
    <w:p>
      <w:pPr>
        <w:pStyle w:val="12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drawing>
          <wp:inline distT="0" distB="0" distL="114300" distR="114300">
            <wp:extent cx="2611120" cy="1800860"/>
            <wp:effectExtent l="0" t="0" r="5080" b="2540"/>
            <wp:docPr id="365570" name="图片 107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70" name="图片 1075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影响下渗的因素</w:t>
      </w:r>
    </w:p>
    <w:p>
      <w:pPr>
        <w:pStyle w:val="12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drawing>
          <wp:inline distT="0" distB="0" distL="114300" distR="114300">
            <wp:extent cx="2914650" cy="1447800"/>
            <wp:effectExtent l="0" t="0" r="6350" b="0"/>
            <wp:docPr id="366595" name="图片 108546" descr="E:/14届四元聚焦—小样/通用版地理/3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95" name="图片 108546" descr="E:/14届四元聚焦—小样/通用版地理/369.TIF"/>
                    <pic:cNvPicPr>
                      <a:picLocks noChangeAspect="1" noChangeArrowheads="1"/>
                    </pic:cNvPicPr>
                  </pic:nvPicPr>
                  <pic:blipFill>
                    <a:blip r:embed="rId11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影响地下径流的因素</w:t>
      </w:r>
    </w:p>
    <w:p>
      <w:pPr>
        <w:pStyle w:val="12"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影响地下径流的因素可参考影响地表径流、下渗的因素，并重点考虑喀斯特地貌(岩溶地貌)，因为喀斯特地貌区地下溶洞、地下河众多，储存有众多的地下水。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典型例题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</w:p>
    <w:p>
      <w:pPr>
        <w:pStyle w:val="15"/>
        <w:tabs>
          <w:tab w:val="left" w:pos="3628"/>
        </w:tabs>
        <w:adjustRightInd/>
        <w:spacing w:line="240" w:lineRule="auto"/>
        <w:rPr>
          <w:rFonts w:ascii="Songti SC" w:hAnsi="Songti SC" w:eastAsia="Songti SC"/>
          <w:sz w:val="21"/>
          <w:szCs w:val="21"/>
        </w:rPr>
      </w:pPr>
      <w:r>
        <w:rPr>
          <w:rFonts w:hint="eastAsia" w:ascii="宋体" w:hAnsi="宋体" w:eastAsia="宋体" w:cs="Times New Roman"/>
          <w:szCs w:val="21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margin">
              <wp:posOffset>3107055</wp:posOffset>
            </wp:positionH>
            <wp:positionV relativeFrom="margin">
              <wp:posOffset>7150100</wp:posOffset>
            </wp:positionV>
            <wp:extent cx="2124710" cy="1520190"/>
            <wp:effectExtent l="0" t="0" r="8890" b="3810"/>
            <wp:wrapTight wrapText="bothSides">
              <wp:wrapPolygon>
                <wp:start x="0" y="0"/>
                <wp:lineTo x="0" y="21474"/>
                <wp:lineTo x="21432" y="21474"/>
                <wp:lineTo x="21432" y="0"/>
                <wp:lineTo x="0" y="0"/>
              </wp:wrapPolygon>
            </wp:wrapTight>
            <wp:docPr id="64629" name="图片 64629" descr="屏幕快照%202019-11-15%20上午8.2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9" name="图片 64629" descr="屏幕快照%202019-11-15%20上午8.20.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</w:rPr>
        <w:t>图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为某同学拍摄的长白山天池照片，长白山天池位于长白山主峰，海拔2189米，是我国最深的湖泊，也是松花江的发源地。</w:t>
      </w:r>
      <w:r>
        <w:rPr>
          <w:rFonts w:hint="eastAsia" w:ascii="Songti SC" w:hAnsi="Songti SC" w:eastAsia="Songti SC"/>
          <w:sz w:val="21"/>
          <w:szCs w:val="21"/>
        </w:rPr>
        <w:t>据此，完成</w:t>
      </w:r>
      <w:r>
        <w:rPr>
          <w:rFonts w:hint="eastAsia" w:ascii="Songti SC" w:hAnsi="Songti SC" w:eastAsia="Songti SC"/>
          <w:sz w:val="21"/>
          <w:szCs w:val="21"/>
          <w:lang w:val="en-US"/>
        </w:rPr>
        <w:t>第</w:t>
      </w:r>
      <w:r>
        <w:rPr>
          <w:rFonts w:hint="eastAsia" w:ascii="Songti SC" w:hAnsi="Songti SC" w:eastAsia="Songti SC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/>
        </w:rPr>
        <w:t>～</w:t>
      </w:r>
      <w:r>
        <w:rPr>
          <w:rFonts w:hint="eastAsia" w:ascii="Songti SC" w:hAnsi="Songti SC" w:eastAsia="Songti SC"/>
          <w:sz w:val="21"/>
          <w:szCs w:val="21"/>
          <w:lang w:val="en-US" w:eastAsia="zh-CN"/>
        </w:rPr>
        <w:t>2</w:t>
      </w:r>
      <w:r>
        <w:rPr>
          <w:rFonts w:hint="eastAsia" w:ascii="Songti SC" w:hAnsi="Songti SC" w:eastAsia="Songti SC"/>
          <w:sz w:val="21"/>
          <w:szCs w:val="21"/>
        </w:rPr>
        <w:t>题。</w:t>
      </w:r>
    </w:p>
    <w:p>
      <w:pPr>
        <w:widowControl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．天池中湖水来自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A．积雪融水和河流水    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B．冰川融水和地下水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C．河流水和大气降水    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344000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263525</wp:posOffset>
                </wp:positionV>
                <wp:extent cx="422910" cy="2800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7830" y="3155315"/>
                          <a:ext cx="42291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6pt;margin-top:20.75pt;height:22.05pt;width:33.3pt;z-index:253440000;mso-width-relative:page;mso-height-relative:page;" filled="f" stroked="f" coordsize="21600,21600" o:gfxdata="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BX9t2wAAAAkBAAAPAAAAAAAAAAEAIAAAACIAAABkcnMvZG93bnJldi54bWxQSwEC&#10;FAAUAAAACACHTuJAMAwr3S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D．地下水和大气降水 </w:t>
      </w:r>
    </w:p>
    <w:p>
      <w:pPr>
        <w:widowControl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．长白山天池水体更新时间较长，主要是由于该湖泊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A．面积大               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B．海拔高    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C．深度大               </w:t>
      </w:r>
    </w:p>
    <w:p>
      <w:pPr>
        <w:widowControl/>
        <w:ind w:firstLine="315" w:firstLineChars="150"/>
        <w:jc w:val="left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D．蒸发弱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384448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2293620</wp:posOffset>
                </wp:positionV>
                <wp:extent cx="536575" cy="2895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07.45pt;margin-top:180.6pt;height:22.8pt;width:42.25pt;z-index:253844480;mso-width-relative:page;mso-height-relative:margin;mso-height-percent:200;" filled="f" stroked="f" coordsize="21600,21600" o:gfxdata="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3a8A/ZAAAACwEAAA8AAAAAAAAA&#10;AQAgAAAAIgAAAGRycy9kb3ducmV2LnhtbFBLAQIUABQAAAAIAIdO4kBGdQEQngEAABk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446405</wp:posOffset>
            </wp:positionV>
            <wp:extent cx="3106420" cy="2051050"/>
            <wp:effectExtent l="0" t="0" r="5080" b="6350"/>
            <wp:wrapTopAndBottom/>
            <wp:docPr id="51" name="图片 8" descr="d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" descr="dl2.t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赛里木湖被称作“大西洋的最后一滴眼泪”，艾比湖是新疆第一大咸水湖。</w:t>
      </w:r>
      <w:r>
        <w:rPr>
          <w:rFonts w:hint="eastAsia" w:ascii="楷体" w:hAnsi="楷体" w:eastAsia="楷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湖泊补给系数是湖泊流域面积与湖泊水面积之比，赛里木湖和艾比湖的补给系数分别为3.1和</w:t>
      </w:r>
      <w:r>
        <w:rPr>
          <w:rFonts w:ascii="楷体" w:hAnsi="楷体" w:eastAsia="楷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楷体" w:hAnsi="楷体" w:eastAsia="楷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楷体" w:hAnsi="楷体" w:eastAsia="楷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" w:hAnsi="楷体" w:eastAsia="楷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。图2为天山山脉部分地区示意图。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据此完成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题。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．由图可知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A．赛里木湖位于天山的山间盆地中             B．高峻山地有利大西洋水汽进入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C．艾比湖位于塔里木盆地的较低处             D．赛里木湖和艾比湖均为外流湖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．相比艾比湖，赛里木湖盐度较低的原因是其</w:t>
      </w:r>
    </w:p>
    <w:p>
      <w:pPr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①降水较多    ②地势较高，气温较低，蒸发较弱</w:t>
      </w:r>
    </w:p>
    <w:p>
      <w:pPr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③补给系数低，水源补给区面积大    ④河流注入较少，周边汇入的可溶性盐类物质少</w:t>
      </w:r>
    </w:p>
    <w:p>
      <w:pPr>
        <w:ind w:firstLine="4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A．①②③             B．①②④             C．①③④             D．②③④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．赛里木湖水位高度多年来基本保持不变，则其多年湖面平均蒸发量</w:t>
      </w:r>
    </w:p>
    <w:p>
      <w:pPr>
        <w:ind w:firstLine="4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A．等于湖面平均降水量                       B．小于流域年均降水量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C．接近湖面平均降水量与年均径流量之和       D．小于流域平均蒸发量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3485056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34290</wp:posOffset>
            </wp:positionV>
            <wp:extent cx="2114550" cy="2619375"/>
            <wp:effectExtent l="0" t="0" r="6350" b="9525"/>
            <wp:wrapSquare wrapText="bothSides"/>
            <wp:docPr id="6" name="图片 175" descr="10-东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5" descr="10-东北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．结合水循环的相关环节，分析图10中①地区形成沼泽的主要原因。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310515</wp:posOffset>
                </wp:positionV>
                <wp:extent cx="536575" cy="2895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 w:asciiTheme="minorEastAsia" w:hAnsi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60.8pt;margin-top:24.45pt;height:22.8pt;width:42.25pt;z-index:252015616;mso-width-relative:page;mso-height-relative:margin;mso-height-percent:200;" filled="f" stroked="f" coordsize="21600,21600" o:gfxdata="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nXwCa2AAAAAkBAAAPAAAAAAAAAAEA&#10;IAAAACIAAABkcnMvZG93bnJldi54bWxQSwECFAAUAAAACACHTuJAD3P+U50BAAAZ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="宋体" w:asciiTheme="minorEastAsia" w:hAnsi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mbria" w:hAnsi="Cambria"/>
      </w:rPr>
      <w:t>2020</w:t>
    </w:r>
    <w:r>
      <w:rPr>
        <w:rFonts w:hint="eastAsia" w:ascii="Cambria" w:hAnsi="Cambria"/>
      </w:rPr>
      <w:t>朝阳区高一地理必修一 线上课堂 学程拓展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178"/>
    <w:multiLevelType w:val="singleLevel"/>
    <w:tmpl w:val="3B6B317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2"/>
    <w:rsid w:val="00077F51"/>
    <w:rsid w:val="00091F00"/>
    <w:rsid w:val="000D2D40"/>
    <w:rsid w:val="00293DB7"/>
    <w:rsid w:val="002D4F62"/>
    <w:rsid w:val="003F3557"/>
    <w:rsid w:val="005454B0"/>
    <w:rsid w:val="0055232D"/>
    <w:rsid w:val="0057597C"/>
    <w:rsid w:val="005778AA"/>
    <w:rsid w:val="00582931"/>
    <w:rsid w:val="00723E08"/>
    <w:rsid w:val="007E67F5"/>
    <w:rsid w:val="00807C7B"/>
    <w:rsid w:val="009C4E43"/>
    <w:rsid w:val="009E1BA7"/>
    <w:rsid w:val="00A73024"/>
    <w:rsid w:val="00AC50D0"/>
    <w:rsid w:val="00F073E1"/>
    <w:rsid w:val="00FD1D29"/>
    <w:rsid w:val="06182C09"/>
    <w:rsid w:val="0D1E5FF1"/>
    <w:rsid w:val="14F10710"/>
    <w:rsid w:val="15AE6EFC"/>
    <w:rsid w:val="18B159DD"/>
    <w:rsid w:val="19F6276E"/>
    <w:rsid w:val="1BE7168E"/>
    <w:rsid w:val="3B4B350C"/>
    <w:rsid w:val="3E975DEC"/>
    <w:rsid w:val="4D105F88"/>
    <w:rsid w:val="4ECE25CA"/>
    <w:rsid w:val="527D6ACF"/>
    <w:rsid w:val="581D1AE1"/>
    <w:rsid w:val="5B210FFA"/>
    <w:rsid w:val="6CE97E82"/>
    <w:rsid w:val="6E1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spacing w:beforeAutospacing="1" w:afterAutospacing="1" w:line="276" w:lineRule="auto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76" w:lineRule="auto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2"/>
    <w:semiHidden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4">
    <w:name w:val="纯文本 字符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楷体"/>
    <w:basedOn w:val="1"/>
    <w:qFormat/>
    <w:uiPriority w:val="0"/>
    <w:pPr>
      <w:autoSpaceDE w:val="0"/>
      <w:autoSpaceDN w:val="0"/>
      <w:adjustRightInd w:val="0"/>
      <w:spacing w:line="320" w:lineRule="atLeast"/>
      <w:ind w:firstLine="425"/>
      <w:textAlignment w:val="center"/>
    </w:pPr>
    <w:rPr>
      <w:rFonts w:ascii="楷体_GB2312" w:eastAsia="楷体_GB2312" w:cs="楷体_GB2312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NULL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1.tiff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1659</Characters>
  <Lines>13</Lines>
  <Paragraphs>3</Paragraphs>
  <TotalTime>10</TotalTime>
  <ScaleCrop>false</ScaleCrop>
  <LinksUpToDate>false</LinksUpToDate>
  <CharactersWithSpaces>1947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2020-07-15T06:06:00Z</dcterms:created>
  <dc:creator>颖 李</dc:creator>
  <cp:lastModifiedBy>萱&amp;琦斐</cp:lastModifiedBy>
  <dcterms:modified xsi:type="dcterms:W3CDTF">2020-08-06T02:44:44Z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