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4E1A" w14:textId="77777777" w:rsidR="008C0249" w:rsidRDefault="008C0249" w:rsidP="008C0249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高一年级《音乐鉴赏》第</w:t>
      </w: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课时</w:t>
      </w:r>
    </w:p>
    <w:p w14:paraId="6C4AF656" w14:textId="4A2A6E93" w:rsidR="008C0249" w:rsidRDefault="008C0249" w:rsidP="008C0249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古老的乐器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《埙与笛子》——古曲赏析</w:t>
      </w:r>
    </w:p>
    <w:p w14:paraId="14E3FA8F" w14:textId="77777777" w:rsidR="00D831ED" w:rsidRDefault="00650082" w:rsidP="00652218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学习指南</w:t>
      </w:r>
    </w:p>
    <w:p w14:paraId="09100FC0" w14:textId="77777777" w:rsidR="00D831ED" w:rsidRDefault="00D831ED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14:paraId="4838FD62" w14:textId="77777777" w:rsidR="00D831ED" w:rsidRDefault="00650082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14:paraId="4D5D8120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复习上一单元聆听音乐的方法，通过聆听《哀郢》</w:t>
      </w:r>
      <w:r>
        <w:rPr>
          <w:rFonts w:ascii="宋体" w:eastAsia="宋体" w:hAnsi="宋体" w:cs="Times New Roman"/>
          <w:bCs/>
          <w:sz w:val="24"/>
          <w:szCs w:val="24"/>
        </w:rPr>
        <w:t>能</w:t>
      </w:r>
      <w:r>
        <w:rPr>
          <w:rFonts w:ascii="宋体" w:eastAsia="宋体" w:hAnsi="宋体" w:cs="Times New Roman" w:hint="eastAsia"/>
          <w:bCs/>
          <w:sz w:val="24"/>
          <w:szCs w:val="24"/>
        </w:rPr>
        <w:t>说出乐曲的情绪，感受古代音乐</w:t>
      </w:r>
      <w:r>
        <w:rPr>
          <w:rFonts w:ascii="宋体" w:eastAsia="宋体" w:hAnsi="宋体" w:cs="Times New Roman"/>
          <w:bCs/>
          <w:sz w:val="24"/>
          <w:szCs w:val="24"/>
        </w:rPr>
        <w:t>的</w:t>
      </w:r>
      <w:r>
        <w:rPr>
          <w:rFonts w:ascii="宋体" w:eastAsia="宋体" w:hAnsi="宋体" w:cs="Times New Roman" w:hint="eastAsia"/>
          <w:bCs/>
          <w:sz w:val="24"/>
          <w:szCs w:val="24"/>
        </w:rPr>
        <w:t>风格特征。</w:t>
      </w:r>
    </w:p>
    <w:p w14:paraId="172F9161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在了解古代乐器“八音”分类的基础上，能分辨乐曲的演奏乐器（埙、箫、笛子）及八音所属。</w:t>
      </w:r>
    </w:p>
    <w:p w14:paraId="16E8E72B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>
        <w:rPr>
          <w:rFonts w:ascii="宋体" w:eastAsia="宋体" w:hAnsi="宋体" w:cs="Times New Roman"/>
          <w:bCs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bCs/>
          <w:sz w:val="24"/>
          <w:szCs w:val="24"/>
        </w:rPr>
        <w:t>能对本课聆听乐曲的乐器形制、音色、演奏方法有基本的认知和初步的了解，感受乐器的独特魅力。</w:t>
      </w:r>
    </w:p>
    <w:p w14:paraId="7FF9278C" w14:textId="77777777" w:rsidR="00650082" w:rsidRDefault="00650082" w:rsidP="00650082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46F1847" w14:textId="77777777" w:rsidR="00D831ED" w:rsidRDefault="00650082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14:paraId="05031D5C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观看微课，完成学习任务单。</w:t>
      </w:r>
    </w:p>
    <w:p w14:paraId="638A036C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按照微课中的提示，尝试视唱乐谱，体会音乐要素的作用。</w:t>
      </w:r>
    </w:p>
    <w:p w14:paraId="40B23E7F" w14:textId="77777777" w:rsidR="00650082" w:rsidRDefault="00650082" w:rsidP="00650082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1145612" w14:textId="77777777" w:rsidR="00D831ED" w:rsidRDefault="00650082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14:paraId="5436B266" w14:textId="77777777" w:rsidR="00D831ED" w:rsidRDefault="00650082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任务一：</w:t>
      </w:r>
    </w:p>
    <w:p w14:paraId="5166E64B" w14:textId="6805699D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查找历史资料</w:t>
      </w:r>
      <w:r>
        <w:rPr>
          <w:rFonts w:ascii="宋体" w:eastAsia="宋体" w:hAnsi="宋体" w:cs="Times New Roman"/>
          <w:bCs/>
          <w:sz w:val="24"/>
          <w:szCs w:val="24"/>
        </w:rPr>
        <w:t>，有</w:t>
      </w:r>
      <w:r>
        <w:rPr>
          <w:rFonts w:ascii="宋体" w:eastAsia="宋体" w:hAnsi="宋体" w:cs="Times New Roman" w:hint="eastAsia"/>
          <w:bCs/>
          <w:sz w:val="24"/>
          <w:szCs w:val="24"/>
        </w:rPr>
        <w:t>关于公元前278年楚国迁都淮阳</w:t>
      </w:r>
      <w:r>
        <w:rPr>
          <w:rFonts w:ascii="宋体" w:eastAsia="宋体" w:hAnsi="宋体" w:cs="Times New Roman"/>
          <w:bCs/>
          <w:sz w:val="24"/>
          <w:szCs w:val="24"/>
        </w:rPr>
        <w:t>的</w:t>
      </w:r>
      <w:r>
        <w:rPr>
          <w:rFonts w:ascii="宋体" w:eastAsia="宋体" w:hAnsi="宋体" w:cs="Times New Roman" w:hint="eastAsia"/>
          <w:bCs/>
          <w:sz w:val="24"/>
          <w:szCs w:val="24"/>
        </w:rPr>
        <w:t>原因，以及屈原《九章</w:t>
      </w:r>
      <w:r w:rsidR="00261F8E" w:rsidRPr="004305B0">
        <w:rPr>
          <w:rFonts w:ascii="宋体" w:eastAsia="宋体" w:hAnsi="宋体" w:cs="Times New Roman" w:hint="eastAsia"/>
          <w:bCs/>
          <w:sz w:val="24"/>
          <w:szCs w:val="24"/>
        </w:rPr>
        <w:t>·</w:t>
      </w:r>
      <w:r>
        <w:rPr>
          <w:rFonts w:ascii="宋体" w:eastAsia="宋体" w:hAnsi="宋体" w:cs="Times New Roman" w:hint="eastAsia"/>
          <w:bCs/>
          <w:sz w:val="24"/>
          <w:szCs w:val="24"/>
        </w:rPr>
        <w:t>哀郢》的相关文字介绍，为赏析音乐做准备。</w:t>
      </w:r>
    </w:p>
    <w:p w14:paraId="739DB305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结合微课中音乐主题的内容，视唱《哀郢》音乐主题片段，加深对音乐的理解。</w:t>
      </w:r>
    </w:p>
    <w:p w14:paraId="03E9B69D" w14:textId="77777777" w:rsidR="00D831ED" w:rsidRDefault="0065008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136140" wp14:editId="2886BC41">
            <wp:simplePos x="0" y="0"/>
            <wp:positionH relativeFrom="column">
              <wp:posOffset>396875</wp:posOffset>
            </wp:positionH>
            <wp:positionV relativeFrom="paragraph">
              <wp:posOffset>35560</wp:posOffset>
            </wp:positionV>
            <wp:extent cx="4210050" cy="2185035"/>
            <wp:effectExtent l="0" t="0" r="6350" b="2476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F58D0" w14:textId="77777777" w:rsidR="00D831ED" w:rsidRDefault="00D831E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3FCEEABF" w14:textId="77777777" w:rsidR="00D831ED" w:rsidRDefault="00D831E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00106A4C" w14:textId="77777777" w:rsidR="00D831ED" w:rsidRDefault="00D831E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10CA8EF9" w14:textId="77777777" w:rsidR="00D831ED" w:rsidRDefault="00D831E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45DBA420" w14:textId="77777777" w:rsidR="00D831ED" w:rsidRDefault="00D831E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16343391" w14:textId="77777777" w:rsidR="00D831ED" w:rsidRDefault="00D831E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6BAAFE11" w14:textId="77777777" w:rsidR="00D831ED" w:rsidRDefault="00D831E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19E1BB74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结合拓展资源</w:t>
      </w:r>
      <w:r>
        <w:rPr>
          <w:rFonts w:ascii="宋体" w:eastAsia="宋体" w:hAnsi="宋体" w:cs="Times New Roman"/>
          <w:bCs/>
          <w:sz w:val="24"/>
          <w:szCs w:val="24"/>
        </w:rPr>
        <w:t>的内容</w:t>
      </w:r>
      <w:r>
        <w:rPr>
          <w:rFonts w:ascii="宋体" w:eastAsia="宋体" w:hAnsi="宋体" w:cs="Times New Roman" w:hint="eastAsia"/>
          <w:bCs/>
          <w:sz w:val="24"/>
          <w:szCs w:val="24"/>
        </w:rPr>
        <w:t>，深入理解作品的音乐内涵和历史意义。</w:t>
      </w:r>
    </w:p>
    <w:p w14:paraId="03E10C90" w14:textId="77777777" w:rsidR="00D831ED" w:rsidRDefault="00D831ED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6BABA55C" w14:textId="77777777" w:rsidR="00D831ED" w:rsidRDefault="00650082">
      <w:pPr>
        <w:spacing w:line="360" w:lineRule="auto"/>
        <w:ind w:firstLine="42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任务二：</w:t>
      </w:r>
    </w:p>
    <w:p w14:paraId="32F3AB57" w14:textId="77777777" w:rsidR="00D831ED" w:rsidRDefault="00650082">
      <w:pPr>
        <w:spacing w:line="360" w:lineRule="auto"/>
        <w:ind w:firstLine="42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结合拓展资源以及微课中所给出的乐曲创作背景、作品结构等知识，完整聆听《哀郢</w:t>
      </w:r>
      <w:r>
        <w:rPr>
          <w:rFonts w:ascii="宋体" w:eastAsia="宋体" w:hAnsi="宋体" w:cs="Times New Roman"/>
          <w:bCs/>
          <w:sz w:val="24"/>
          <w:szCs w:val="24"/>
        </w:rPr>
        <w:t>》，</w:t>
      </w:r>
      <w:r>
        <w:rPr>
          <w:rFonts w:ascii="宋体" w:eastAsia="宋体" w:hAnsi="宋体" w:cs="Times New Roman" w:hint="eastAsia"/>
          <w:bCs/>
          <w:sz w:val="24"/>
          <w:szCs w:val="24"/>
        </w:rPr>
        <w:t>并随音乐展开联想与想象。</w:t>
      </w:r>
    </w:p>
    <w:p w14:paraId="4900F841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运用本节课所学方法，对《梅花三弄》进行</w:t>
      </w:r>
      <w:r>
        <w:rPr>
          <w:rFonts w:ascii="宋体" w:eastAsia="宋体" w:hAnsi="宋体" w:cs="Times New Roman"/>
          <w:bCs/>
          <w:sz w:val="24"/>
          <w:szCs w:val="24"/>
        </w:rPr>
        <w:t>自主</w:t>
      </w:r>
      <w:r>
        <w:rPr>
          <w:rFonts w:ascii="宋体" w:eastAsia="宋体" w:hAnsi="宋体" w:cs="Times New Roman" w:hint="eastAsia"/>
          <w:bCs/>
          <w:sz w:val="24"/>
          <w:szCs w:val="24"/>
        </w:rPr>
        <w:t>学习</w:t>
      </w:r>
      <w:r>
        <w:rPr>
          <w:rFonts w:ascii="宋体" w:eastAsia="宋体" w:hAnsi="宋体" w:cs="Times New Roman"/>
          <w:bCs/>
          <w:sz w:val="24"/>
          <w:szCs w:val="24"/>
        </w:rPr>
        <w:t>，并</w:t>
      </w:r>
      <w:r>
        <w:rPr>
          <w:rFonts w:ascii="宋体" w:eastAsia="宋体" w:hAnsi="宋体" w:cs="Times New Roman" w:hint="eastAsia"/>
          <w:bCs/>
          <w:sz w:val="24"/>
          <w:szCs w:val="24"/>
        </w:rPr>
        <w:t>搜集关于《梅花三弄》的相关文学、艺术作品。</w:t>
      </w:r>
    </w:p>
    <w:p w14:paraId="4540B2AD" w14:textId="77777777" w:rsidR="00D831ED" w:rsidRDefault="0065008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>
        <w:rPr>
          <w:rFonts w:ascii="宋体" w:eastAsia="宋体" w:hAnsi="宋体" w:cs="Times New Roman"/>
          <w:bCs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bCs/>
          <w:sz w:val="24"/>
          <w:szCs w:val="24"/>
        </w:rPr>
        <w:t>依照八音分类</w:t>
      </w:r>
      <w:r>
        <w:rPr>
          <w:rFonts w:ascii="宋体" w:eastAsia="宋体" w:hAnsi="宋体" w:cs="Times New Roman"/>
          <w:bCs/>
          <w:sz w:val="24"/>
          <w:szCs w:val="24"/>
        </w:rPr>
        <w:t>法</w:t>
      </w:r>
      <w:r>
        <w:rPr>
          <w:rFonts w:ascii="宋体" w:eastAsia="宋体" w:hAnsi="宋体" w:cs="Times New Roman" w:hint="eastAsia"/>
          <w:bCs/>
          <w:sz w:val="24"/>
          <w:szCs w:val="24"/>
        </w:rPr>
        <w:t>将本课涉及的乐器进行分类。</w:t>
      </w:r>
    </w:p>
    <w:sectPr w:rsidR="00D831ED" w:rsidSect="00D8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DDE"/>
    <w:rsid w:val="CFEECB00"/>
    <w:rsid w:val="0001587A"/>
    <w:rsid w:val="0004379B"/>
    <w:rsid w:val="00052A21"/>
    <w:rsid w:val="00072D2D"/>
    <w:rsid w:val="00080D52"/>
    <w:rsid w:val="00082273"/>
    <w:rsid w:val="000A3118"/>
    <w:rsid w:val="000A722C"/>
    <w:rsid w:val="000C7235"/>
    <w:rsid w:val="00103EAE"/>
    <w:rsid w:val="00112FCD"/>
    <w:rsid w:val="00113F88"/>
    <w:rsid w:val="001540E6"/>
    <w:rsid w:val="0015497D"/>
    <w:rsid w:val="001819E1"/>
    <w:rsid w:val="001C1ED9"/>
    <w:rsid w:val="001D0416"/>
    <w:rsid w:val="001D1372"/>
    <w:rsid w:val="001F0077"/>
    <w:rsid w:val="00217FEB"/>
    <w:rsid w:val="0022015C"/>
    <w:rsid w:val="00222A61"/>
    <w:rsid w:val="00230319"/>
    <w:rsid w:val="002431E8"/>
    <w:rsid w:val="00261F8E"/>
    <w:rsid w:val="00266763"/>
    <w:rsid w:val="00270FD0"/>
    <w:rsid w:val="00280358"/>
    <w:rsid w:val="002807DD"/>
    <w:rsid w:val="002908A7"/>
    <w:rsid w:val="00291DBA"/>
    <w:rsid w:val="002C1F9E"/>
    <w:rsid w:val="002C50C8"/>
    <w:rsid w:val="002D47D5"/>
    <w:rsid w:val="002D7C33"/>
    <w:rsid w:val="002E2A49"/>
    <w:rsid w:val="002F0A70"/>
    <w:rsid w:val="003301A1"/>
    <w:rsid w:val="0033532D"/>
    <w:rsid w:val="00377166"/>
    <w:rsid w:val="0037758E"/>
    <w:rsid w:val="0039317B"/>
    <w:rsid w:val="003F6534"/>
    <w:rsid w:val="00406E45"/>
    <w:rsid w:val="00414CCD"/>
    <w:rsid w:val="004305B0"/>
    <w:rsid w:val="00471916"/>
    <w:rsid w:val="00484A3A"/>
    <w:rsid w:val="0049034C"/>
    <w:rsid w:val="00491563"/>
    <w:rsid w:val="004A46FF"/>
    <w:rsid w:val="004B38C5"/>
    <w:rsid w:val="004E78D1"/>
    <w:rsid w:val="004F7B0A"/>
    <w:rsid w:val="00526667"/>
    <w:rsid w:val="00551AF1"/>
    <w:rsid w:val="00555039"/>
    <w:rsid w:val="005A0313"/>
    <w:rsid w:val="005B18D8"/>
    <w:rsid w:val="005B6563"/>
    <w:rsid w:val="005D354B"/>
    <w:rsid w:val="005E314F"/>
    <w:rsid w:val="00620B44"/>
    <w:rsid w:val="00650082"/>
    <w:rsid w:val="00652218"/>
    <w:rsid w:val="006920E4"/>
    <w:rsid w:val="006A27E4"/>
    <w:rsid w:val="006C7BA6"/>
    <w:rsid w:val="0070514D"/>
    <w:rsid w:val="0070769A"/>
    <w:rsid w:val="007112FF"/>
    <w:rsid w:val="0073052B"/>
    <w:rsid w:val="007364BE"/>
    <w:rsid w:val="007477CB"/>
    <w:rsid w:val="007501B2"/>
    <w:rsid w:val="007858B3"/>
    <w:rsid w:val="007B224E"/>
    <w:rsid w:val="007B2C70"/>
    <w:rsid w:val="007E7BAC"/>
    <w:rsid w:val="007F5DDE"/>
    <w:rsid w:val="00802E66"/>
    <w:rsid w:val="00822911"/>
    <w:rsid w:val="00824AE5"/>
    <w:rsid w:val="008451F8"/>
    <w:rsid w:val="008616CE"/>
    <w:rsid w:val="008A135F"/>
    <w:rsid w:val="008C0249"/>
    <w:rsid w:val="008C56AE"/>
    <w:rsid w:val="008D3368"/>
    <w:rsid w:val="008D55C2"/>
    <w:rsid w:val="008E6699"/>
    <w:rsid w:val="008F03DD"/>
    <w:rsid w:val="00903CC5"/>
    <w:rsid w:val="00910444"/>
    <w:rsid w:val="009146ED"/>
    <w:rsid w:val="00932496"/>
    <w:rsid w:val="0093672B"/>
    <w:rsid w:val="00941193"/>
    <w:rsid w:val="00966FFA"/>
    <w:rsid w:val="00975E31"/>
    <w:rsid w:val="009766B0"/>
    <w:rsid w:val="009A0CC0"/>
    <w:rsid w:val="009A3C95"/>
    <w:rsid w:val="00A24725"/>
    <w:rsid w:val="00A27844"/>
    <w:rsid w:val="00A322C2"/>
    <w:rsid w:val="00A34A3A"/>
    <w:rsid w:val="00A50B40"/>
    <w:rsid w:val="00A63CC9"/>
    <w:rsid w:val="00A67176"/>
    <w:rsid w:val="00AC1EEE"/>
    <w:rsid w:val="00AD6D17"/>
    <w:rsid w:val="00AF17B2"/>
    <w:rsid w:val="00B07165"/>
    <w:rsid w:val="00B120CC"/>
    <w:rsid w:val="00B477BB"/>
    <w:rsid w:val="00B81830"/>
    <w:rsid w:val="00BA3892"/>
    <w:rsid w:val="00BA47F4"/>
    <w:rsid w:val="00BB3F01"/>
    <w:rsid w:val="00BC544A"/>
    <w:rsid w:val="00BD395B"/>
    <w:rsid w:val="00BE13C7"/>
    <w:rsid w:val="00C11698"/>
    <w:rsid w:val="00C168D4"/>
    <w:rsid w:val="00C17BA8"/>
    <w:rsid w:val="00CA767F"/>
    <w:rsid w:val="00CC5593"/>
    <w:rsid w:val="00CD06F4"/>
    <w:rsid w:val="00CE1B0F"/>
    <w:rsid w:val="00CF344E"/>
    <w:rsid w:val="00D14D83"/>
    <w:rsid w:val="00D16E7B"/>
    <w:rsid w:val="00D23628"/>
    <w:rsid w:val="00D34A5C"/>
    <w:rsid w:val="00D4369A"/>
    <w:rsid w:val="00D51F0D"/>
    <w:rsid w:val="00D61CD8"/>
    <w:rsid w:val="00D831ED"/>
    <w:rsid w:val="00D856DC"/>
    <w:rsid w:val="00D867C8"/>
    <w:rsid w:val="00DA1A48"/>
    <w:rsid w:val="00DA7833"/>
    <w:rsid w:val="00DC44C2"/>
    <w:rsid w:val="00DF7BC2"/>
    <w:rsid w:val="00E16DB9"/>
    <w:rsid w:val="00E219CC"/>
    <w:rsid w:val="00E6776A"/>
    <w:rsid w:val="00EB0F23"/>
    <w:rsid w:val="00ED3DC6"/>
    <w:rsid w:val="00ED5D89"/>
    <w:rsid w:val="00EE36FA"/>
    <w:rsid w:val="00F31B85"/>
    <w:rsid w:val="00F33834"/>
    <w:rsid w:val="00F35232"/>
    <w:rsid w:val="00F70800"/>
    <w:rsid w:val="00F76939"/>
    <w:rsid w:val="00F80E61"/>
    <w:rsid w:val="00F819A5"/>
    <w:rsid w:val="00FA08BE"/>
    <w:rsid w:val="00FB2D02"/>
    <w:rsid w:val="00FF6767"/>
    <w:rsid w:val="6BE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3F6544"/>
  <w15:docId w15:val="{D82964AA-45C8-4668-8A2A-4400385A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1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D83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8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8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831ED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D831E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831E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83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86135</cp:lastModifiedBy>
  <cp:revision>50</cp:revision>
  <dcterms:created xsi:type="dcterms:W3CDTF">2020-04-02T12:12:00Z</dcterms:created>
  <dcterms:modified xsi:type="dcterms:W3CDTF">2020-09-23T08:44:00Z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