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hint="eastAsia" w:asciiTheme="minorEastAsia" w:hAnsiTheme="minorEastAsia" w:eastAsiaTheme="minorEastAsia"/>
          <w:b/>
          <w:color w:val="FF0000"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圣诞之歌（二）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eastAsia="zh-CN"/>
        </w:rPr>
        <w:t>请尝试用英文，有感情地演唱圣诞歌曲《平安夜》。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请你查找一首圣诞歌曲，进行自主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学习。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hint="eastAsia"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hint="eastAsia"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hint="eastAsia"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tabs>
          <w:tab w:val="left" w:pos="282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>
      <w:pPr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0ABD3"/>
    <w:multiLevelType w:val="singleLevel"/>
    <w:tmpl w:val="26B0AB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06EC33AB"/>
    <w:rsid w:val="1DFA251C"/>
    <w:rsid w:val="21C473AD"/>
    <w:rsid w:val="34940CC6"/>
    <w:rsid w:val="49E26814"/>
    <w:rsid w:val="4CA063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68</Characters>
  <Lines>1</Lines>
  <Paragraphs>1</Paragraphs>
  <TotalTime>11</TotalTime>
  <ScaleCrop>false</ScaleCrop>
  <LinksUpToDate>false</LinksUpToDate>
  <CharactersWithSpaces>78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魏老师</cp:lastModifiedBy>
  <dcterms:modified xsi:type="dcterms:W3CDTF">2020-07-19T09:52:39Z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