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ascii="黑体" w:hAnsi="黑体" w:eastAsia="黑体" w:cs="黑体"/>
          <w:b/>
          <w:bCs/>
          <w:sz w:val="28"/>
          <w:szCs w:val="28"/>
        </w:rPr>
        <w:t>43课时《唐太宗重点突破》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拓展提升任务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答案解析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1）做法：任贤纳谏，整顿吏治；设立三省制，防止官吏垄断权力；发展完善科举制度，培养人才；重视官员的德才兼备和仕途追求。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2）三种意见：许多大臣主张采取强行内迁的政策，把游牧民族变成农民；李百药主张采取分而治之的政策，分散各部，在旧地设都护府管辖；温彦博主张采取怀柔政策，保全其部落，顺从其习俗。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唐太宗采纳了温彦博的意见，在东突厥旧地设都督府，并任用当地少数民族首领来担任官职。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反映了唐太宗决策的开明性，善于听取不同意见，择善而从的作风。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）本小问的做法，依据材料“敢于虚心纳谏，敢于承认自己犯下的错误并予以改正。设立三省制，有效防止了官吏垄断权力的可能，采用并完善科举制，选拔了大批人才。唐太宗本人深刻地认识到“为政之要，惟在得人，用非其人，必难治理”，把官员的“德”看做是国家治理中的重中之重，选拔官员，德才兼备，德才并列，以德为先。在这样重“德”的氛围下，官员人人将做“贤臣”“重臣”“良臣”“智臣”“贞臣”“直臣”作为自己的仕途追求”概括即可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根据材料中的“可以化胡虏为农民，永空塞北之地”“仍请于定襄置都护府，为其节度，此安边之长策也”“请准汉建武故事，置降匈奴于塞下，全其部落，顺其土俗”等信息，即可得出讨论中出现的三种意见。根据材料中的“上卒用彦博策……分突利故所统之地，置顺、祐、化、长四州都督府；又分颉利之地为六州，左置定襄都督府，右置云中都督府，以统其众”即可得出唐太宗最后的决定。根据以上信息并结合所学知识可知得出，唐太宗的民族政策和政治决策非常开明，善于听取不同意见，择善而从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D"/>
    <w:rsid w:val="00227505"/>
    <w:rsid w:val="004866BC"/>
    <w:rsid w:val="004C5319"/>
    <w:rsid w:val="0070728C"/>
    <w:rsid w:val="007E46AD"/>
    <w:rsid w:val="008D5C22"/>
    <w:rsid w:val="009B5D03"/>
    <w:rsid w:val="00C2582E"/>
    <w:rsid w:val="00C41956"/>
    <w:rsid w:val="00E02465"/>
    <w:rsid w:val="35F33CAD"/>
    <w:rsid w:val="53FB4AB8"/>
    <w:rsid w:val="7C6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3</TotalTime>
  <ScaleCrop>false</ScaleCrop>
  <LinksUpToDate>false</LinksUpToDate>
  <CharactersWithSpaces>702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2020-02-11T01:50:00Z</dcterms:created>
  <dc:creator>京琼 吴</dc:creator>
  <cp:lastModifiedBy>徐海滨</cp:lastModifiedBy>
  <dcterms:modified xsi:type="dcterms:W3CDTF">2020-05-15T14:22:23Z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