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Cs/>
          <w:sz w:val="24"/>
          <w:szCs w:val="24"/>
        </w:rPr>
      </w:pPr>
      <w:r>
        <w:rPr>
          <w:rFonts w:hint="eastAsia"/>
          <w:bCs/>
          <w:sz w:val="24"/>
          <w:szCs w:val="24"/>
        </w:rPr>
        <w:t>高中通用技术必修《技术与设计2》</w:t>
      </w:r>
    </w:p>
    <w:p>
      <w:pPr>
        <w:spacing w:line="360" w:lineRule="auto"/>
        <w:jc w:val="center"/>
        <w:rPr>
          <w:rFonts w:hint="eastAsia"/>
          <w:bCs/>
          <w:sz w:val="24"/>
          <w:szCs w:val="24"/>
        </w:rPr>
      </w:pPr>
      <w:r>
        <w:rPr>
          <w:rFonts w:hint="eastAsia"/>
          <w:bCs/>
          <w:sz w:val="24"/>
          <w:szCs w:val="24"/>
        </w:rPr>
        <w:t>第</w:t>
      </w:r>
      <w:r>
        <w:rPr>
          <w:rFonts w:hint="eastAsia"/>
          <w:bCs/>
          <w:sz w:val="24"/>
          <w:szCs w:val="24"/>
          <w:lang w:val="en-US" w:eastAsia="zh-CN"/>
        </w:rPr>
        <w:t>三</w:t>
      </w:r>
      <w:r>
        <w:rPr>
          <w:rFonts w:hint="eastAsia"/>
          <w:bCs/>
          <w:sz w:val="24"/>
          <w:szCs w:val="24"/>
        </w:rPr>
        <w:t xml:space="preserve">单元 </w:t>
      </w:r>
      <w:r>
        <w:rPr>
          <w:rFonts w:hint="eastAsia"/>
          <w:bCs/>
          <w:sz w:val="24"/>
          <w:szCs w:val="24"/>
          <w:lang w:val="en-US" w:eastAsia="zh-CN"/>
        </w:rPr>
        <w:t>系统</w:t>
      </w:r>
      <w:r>
        <w:rPr>
          <w:rFonts w:hint="eastAsia"/>
          <w:bCs/>
          <w:sz w:val="24"/>
          <w:szCs w:val="24"/>
        </w:rPr>
        <w:t xml:space="preserve">及其设计 </w:t>
      </w:r>
    </w:p>
    <w:p>
      <w:pPr>
        <w:spacing w:line="360" w:lineRule="auto"/>
        <w:jc w:val="center"/>
        <w:rPr>
          <w:bCs/>
          <w:sz w:val="24"/>
          <w:szCs w:val="24"/>
        </w:rPr>
      </w:pPr>
      <w:r>
        <w:rPr>
          <w:rFonts w:hint="eastAsia"/>
          <w:bCs/>
          <w:sz w:val="24"/>
          <w:szCs w:val="24"/>
          <w:lang w:val="en-US" w:eastAsia="zh-CN"/>
        </w:rPr>
        <w:t>3</w:t>
      </w:r>
      <w:r>
        <w:rPr>
          <w:rFonts w:hint="eastAsia"/>
          <w:bCs/>
          <w:sz w:val="24"/>
          <w:szCs w:val="24"/>
        </w:rPr>
        <w:t>.</w:t>
      </w:r>
      <w:r>
        <w:rPr>
          <w:rFonts w:hint="eastAsia"/>
          <w:bCs/>
          <w:sz w:val="24"/>
          <w:szCs w:val="24"/>
          <w:lang w:val="en-US" w:eastAsia="zh-CN"/>
        </w:rPr>
        <w:t>2系统的分析与设计</w:t>
      </w:r>
      <w:r>
        <w:rPr>
          <w:rFonts w:hint="eastAsia"/>
          <w:bCs/>
          <w:sz w:val="24"/>
          <w:szCs w:val="24"/>
        </w:rPr>
        <w:t xml:space="preserve">  </w:t>
      </w:r>
    </w:p>
    <w:p>
      <w:pPr>
        <w:spacing w:line="360" w:lineRule="auto"/>
        <w:ind w:left="510"/>
        <w:jc w:val="center"/>
        <w:rPr>
          <w:bCs/>
          <w:sz w:val="28"/>
          <w:szCs w:val="28"/>
        </w:rPr>
      </w:pPr>
      <w:r>
        <w:rPr>
          <w:rFonts w:hint="eastAsia"/>
          <w:bCs/>
          <w:sz w:val="28"/>
          <w:szCs w:val="28"/>
        </w:rPr>
        <w:t>拓展性资源</w:t>
      </w:r>
    </w:p>
    <w:p>
      <w:pPr>
        <w:spacing w:line="360" w:lineRule="auto"/>
        <w:jc w:val="left"/>
        <w:rPr>
          <w:rFonts w:hint="eastAsia" w:ascii="宋体" w:hAnsi="宋体" w:eastAsia="宋体" w:cs="宋体"/>
          <w:bCs/>
          <w:szCs w:val="21"/>
        </w:rPr>
      </w:pPr>
    </w:p>
    <w:p>
      <w:pPr>
        <w:spacing w:line="360" w:lineRule="auto"/>
        <w:jc w:val="left"/>
        <w:rPr>
          <w:rFonts w:ascii="宋体" w:hAnsi="宋体" w:eastAsia="宋体" w:cs="宋体"/>
          <w:bCs/>
          <w:szCs w:val="21"/>
        </w:rPr>
      </w:pPr>
      <w:r>
        <w:rPr>
          <w:rFonts w:hint="eastAsia" w:ascii="宋体" w:hAnsi="宋体" w:eastAsia="宋体" w:cs="宋体"/>
          <w:bCs/>
          <w:szCs w:val="21"/>
        </w:rPr>
        <w:t>【一、</w:t>
      </w:r>
      <w:r>
        <w:rPr>
          <w:rFonts w:hint="eastAsia" w:ascii="宋体" w:hAnsi="宋体" w:eastAsia="宋体" w:cs="宋体"/>
          <w:bCs/>
          <w:szCs w:val="21"/>
          <w:lang w:val="en-US" w:eastAsia="zh-CN"/>
        </w:rPr>
        <w:t>从都江堰水利工程感受系统设计</w:t>
      </w:r>
      <w:r>
        <w:rPr>
          <w:rFonts w:hint="eastAsia" w:ascii="宋体" w:hAnsi="宋体" w:eastAsia="宋体" w:cs="宋体"/>
          <w:bCs/>
          <w:szCs w:val="21"/>
        </w:rPr>
        <w:t>】</w:t>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我国古代工程建设中已经懂得并成功实践了系统的思想，公元前三世纪战国时代蜀郡守李冰父子主持设计修建的四川都江堰水利工程就是一个突出的范例。</w:t>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都江堰水利枢纽工程由分水导流工程、溢流排沙工程和引水口工程组成。施工中，先开凿玉垒山，解决水患，然后筑分水堰，把岷江水流分为内江和外江两股水道，根治了水害，再建飞沙堰，解决了溢洪排沙问题，最后，为了长久地发挥都江堰的作用，又创立了科学简便的岁修方法，两千多年来持续不断。</w:t>
      </w:r>
    </w:p>
    <w:p>
      <w:pPr>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2675890" cy="2007235"/>
            <wp:effectExtent l="0" t="0" r="10160" b="1206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4"/>
                    <a:stretch>
                      <a:fillRect/>
                    </a:stretch>
                  </pic:blipFill>
                  <pic:spPr>
                    <a:xfrm>
                      <a:off x="0" y="0"/>
                      <a:ext cx="2675890" cy="2007235"/>
                    </a:xfrm>
                    <a:prstGeom prst="rect">
                      <a:avLst/>
                    </a:prstGeom>
                    <a:noFill/>
                    <a:ln w="9525">
                      <a:noFill/>
                    </a:ln>
                  </pic:spPr>
                </pic:pic>
              </a:graphicData>
            </a:graphic>
          </wp:inline>
        </w:drawing>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分水导流工程为利用江心洲建成的分水鱼嘴、百丈堤和金刚堤，它们把岷江分为内外两江。</w:t>
      </w:r>
    </w:p>
    <w:p>
      <w:pPr>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2765425" cy="2074545"/>
            <wp:effectExtent l="0" t="0" r="15875" b="1905"/>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5"/>
                    <a:stretch>
                      <a:fillRect/>
                    </a:stretch>
                  </pic:blipFill>
                  <pic:spPr>
                    <a:xfrm>
                      <a:off x="0" y="0"/>
                      <a:ext cx="2765425" cy="2074545"/>
                    </a:xfrm>
                    <a:prstGeom prst="rect">
                      <a:avLst/>
                    </a:prstGeom>
                    <a:noFill/>
                    <a:ln w="9525">
                      <a:noFill/>
                    </a:ln>
                  </pic:spPr>
                </pic:pic>
              </a:graphicData>
            </a:graphic>
          </wp:inline>
        </w:drawing>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内江一侧建有由平水槽、飞沙堰以及具有护岸溢流功能的人字堤等组成的溢流排沙工程。内江水流由上述导流和溢洪排沙工程控制并经宝瓶口流向川西平原，汛期内江水挟沙从飞沙堰顶溢入外江，保证灌区不成灾。</w:t>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宝瓶口是控制内江流量的引水通道，由飞沙堰作为内江分洪减沙入外江的设施，外江又设有江安堰、石牛堰和黑石堰三大引水口。</w:t>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整个工程的规划、设计和施工都十分合理；通过鱼嘴分水，宝瓶口引水、飞沙堰溢洪，形成—个完整的功效宏大的“引水以灌田，分洪以减灾”的分洪灌溉系统。</w:t>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都江堰工程生动地体现了严谨的整体观念和开放、发展的系统思路，从现在的观点看，仍不愧为世界上一项杰出的系统工程建设。</w:t>
      </w:r>
    </w:p>
    <w:p>
      <w:pPr>
        <w:bidi w:val="0"/>
        <w:spacing w:line="360" w:lineRule="auto"/>
        <w:ind w:firstLine="420" w:firstLineChars="200"/>
        <w:rPr>
          <w:rFonts w:hint="eastAsia" w:ascii="宋体" w:hAnsi="宋体" w:eastAsia="宋体" w:cs="宋体"/>
          <w:lang w:val="en-US" w:eastAsia="zh-CN"/>
        </w:rPr>
      </w:pPr>
      <w:bookmarkStart w:id="0" w:name="_GoBack"/>
      <w:bookmarkEnd w:id="0"/>
      <w:r>
        <w:rPr>
          <w:rFonts w:hint="eastAsia" w:ascii="宋体" w:hAnsi="宋体" w:eastAsia="宋体" w:cs="宋体"/>
          <w:lang w:val="en-US" w:eastAsia="zh-CN"/>
        </w:rPr>
        <w:t>我国古代重大工程的施工管理已经注意到把工程项目当作一个整体系统来对待的基本观念，一方面注重系统整体中各个部分的相互联系和制约，另一方面又不忽略从环境的角度来观察、分析以至规划、协调和控制系统的变化，力求达到最好地处理—切问题。这种认识和处理事物的思路与方法，正是今天项目管理的基本特点。</w:t>
      </w:r>
    </w:p>
    <w:p>
      <w:pPr>
        <w:bidi w:val="0"/>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3503"/>
    <w:rsid w:val="00123503"/>
    <w:rsid w:val="00345B3C"/>
    <w:rsid w:val="00520BB5"/>
    <w:rsid w:val="00694B2F"/>
    <w:rsid w:val="00AD11EB"/>
    <w:rsid w:val="00B61338"/>
    <w:rsid w:val="00BD310F"/>
    <w:rsid w:val="00BF65B4"/>
    <w:rsid w:val="00FC7B31"/>
    <w:rsid w:val="414D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Words>
  <Characters>132</Characters>
  <Lines>1</Lines>
  <Paragraphs>1</Paragraphs>
  <TotalTime>119</TotalTime>
  <ScaleCrop>false</ScaleCrop>
  <LinksUpToDate>false</LinksUpToDate>
  <CharactersWithSpaces>153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2020-04-03T13:55:00Z</dcterms:created>
  <dc:creator>PC</dc:creator>
  <cp:lastModifiedBy>钱嘟嘟</cp:lastModifiedBy>
  <dcterms:modified xsi:type="dcterms:W3CDTF">2020-04-17T04:17:20Z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