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高二化学第20课时《中和滴定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》提升作业答案</w:t>
      </w:r>
    </w:p>
    <w:p>
      <w:pPr>
        <w:widowControl/>
        <w:spacing w:before="240" w:after="240" w:line="336" w:lineRule="auto"/>
        <w:ind w:left="315" w:hanging="315" w:hangingChars="150"/>
        <w:jc w:val="left"/>
        <w:textAlignment w:val="center"/>
        <w:rPr>
          <w:rFonts w:ascii="宋体" w:hAnsi="宋体" w:eastAsia="宋体" w:cs="Times New Roman"/>
          <w:kern w:val="0"/>
          <w:szCs w:val="21"/>
        </w:rPr>
      </w:pPr>
      <w:bookmarkStart w:id="0" w:name="topic_e67a40a9-d455-4340-9b45-bdf6d6b4c2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.</w:t>
      </w:r>
      <w:bookmarkEnd w:id="0"/>
      <m:oMath>
        <m:r>
          <m:rPr>
            <m:sty m:val="p"/>
          </m:rPr>
          <w:rPr>
            <w:rFonts w:ascii="Cambria Math" w:hAnsi="Cambria Math" w:eastAsia="宋体"/>
            <w:szCs w:val="21"/>
          </w:rPr>
          <m:t xml:space="preserve">  (1)</m:t>
        </m:r>
        <m:sSub>
          <m:sSubPr>
            <m:ctrlPr>
              <w:rPr>
                <w:rFonts w:ascii="Cambria Math" w:hAnsi="Cambria Math" w:eastAsia="宋体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H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</m:t>
            </m:r>
            <m:ctrlPr>
              <w:rPr>
                <w:rFonts w:ascii="Cambria Math" w:hAnsi="Cambria Math" w:eastAsia="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/>
            <w:szCs w:val="21"/>
          </w:rPr>
          <m:t>C</m:t>
        </m:r>
        <m:sSub>
          <m:sSubPr>
            <m:ctrlPr>
              <w:rPr>
                <w:rFonts w:ascii="Cambria Math" w:hAnsi="Cambria Math" w:eastAsia="宋体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/>
            <w:szCs w:val="21"/>
          </w:rPr>
          <m:t>⇌</m:t>
        </m:r>
        <m:sSup>
          <m:sSupPr>
            <m:ctrlPr>
              <w:rPr>
                <w:rFonts w:ascii="Cambria Math" w:hAnsi="Cambria Math" w:eastAsia="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H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p>
      </m:oMath>
      <w:r>
        <w:rPr>
          <w:rFonts w:ascii="宋体" w:hAnsi="宋体" w:eastAsia="宋体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hAnsi="Cambria Math" w:eastAsia="宋体"/>
            <w:szCs w:val="21"/>
          </w:rPr>
          <m:t>+ HC</m:t>
        </m:r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-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 w:eastAsia="宋体"/>
            <w:szCs w:val="21"/>
          </w:rPr>
          <m:t>HC</m:t>
        </m:r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-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  <m:r>
          <m:rPr>
            <m:sty m:val="p"/>
          </m:rPr>
          <w:rPr>
            <w:rFonts w:ascii="Cambria Math" w:hAnsi="Cambria Math" w:eastAsia="宋体"/>
            <w:szCs w:val="21"/>
          </w:rPr>
          <m:t>⇌</m:t>
        </m:r>
        <m:sSup>
          <m:sSupPr>
            <m:ctrlPr>
              <w:rPr>
                <w:rFonts w:ascii="Cambria Math" w:hAnsi="Cambria Math" w:eastAsia="宋体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H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+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p>
      </m:oMath>
      <w:r>
        <w:rPr>
          <w:rFonts w:ascii="宋体" w:hAnsi="宋体" w:eastAsia="宋体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hAnsi="Cambria Math" w:eastAsia="宋体"/>
            <w:szCs w:val="21"/>
          </w:rPr>
          <m:t>+ C</m:t>
        </m:r>
        <m:sSubSup>
          <m:sSubSupPr>
            <m:ctrlPr>
              <w:rPr>
                <w:rFonts w:ascii="Cambria Math" w:hAnsi="Cambria Math" w:eastAsia="宋体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O</m:t>
            </m:r>
            <m:ctrlPr>
              <w:rPr>
                <w:rFonts w:ascii="Cambria Math" w:hAnsi="Cambria Math" w:eastAsia="宋体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3</m:t>
            </m:r>
            <m:ctrlPr>
              <w:rPr>
                <w:rFonts w:ascii="Cambria Math" w:hAnsi="Cambria Math" w:eastAsia="宋体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2-</m:t>
            </m:r>
            <m:ctrlPr>
              <w:rPr>
                <w:rFonts w:ascii="Cambria Math" w:hAnsi="Cambria Math" w:eastAsia="宋体"/>
                <w:szCs w:val="21"/>
              </w:rPr>
            </m:ctrlPr>
          </m:sup>
        </m:sSubSup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(2)</w:t>
      </w:r>
      <w:r>
        <w:rPr>
          <w:rFonts w:ascii="宋体" w:hAnsi="宋体" w:eastAsia="宋体" w:cs="宋体"/>
          <w:kern w:val="0"/>
          <w:szCs w:val="21"/>
        </w:rPr>
        <w:t>变大</w:t>
      </w:r>
      <w:r>
        <w:rPr>
          <w:rFonts w:hint="eastAsia" w:ascii="宋体" w:hAnsi="宋体" w:eastAsia="宋体" w:cs="宋体"/>
          <w:kern w:val="0"/>
          <w:szCs w:val="21"/>
        </w:rPr>
        <w:t xml:space="preserve">    (3)AC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 w:eastAsia="宋体"/>
            <w:szCs w:val="21"/>
          </w:rPr>
          <m:t xml:space="preserve">       </m:t>
        </m:r>
        <m:d>
          <m:dPr>
            <m:ctrlPr>
              <w:rPr>
                <w:rFonts w:ascii="Cambria Math" w:hAnsi="Cambria Math" w:eastAsia="宋体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宋体"/>
                <w:szCs w:val="21"/>
              </w:rPr>
              <m:t>4</m:t>
            </m:r>
            <m:ctrlPr>
              <w:rPr>
                <w:rFonts w:ascii="Cambria Math" w:hAnsi="Cambria Math" w:eastAsia="宋体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宋体"/>
            <w:szCs w:val="21"/>
          </w:rPr>
          <m:t>①0.1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 w:eastAsia="宋体"/>
            <w:szCs w:val="21"/>
          </w:rPr>
          <m:t>②</m:t>
        </m:r>
      </m:oMath>
      <w:r>
        <w:rPr>
          <w:rFonts w:ascii="宋体" w:hAnsi="宋体" w:eastAsia="宋体" w:cs="宋体"/>
          <w:kern w:val="0"/>
          <w:szCs w:val="21"/>
        </w:rPr>
        <w:t>大于；</w:t>
      </w:r>
      <m:oMath>
        <m:r>
          <m:rPr>
            <m:sty m:val="p"/>
          </m:rPr>
          <w:rPr>
            <w:rFonts w:ascii="Cambria Math" w:hAnsi="Cambria Math" w:eastAsia="宋体"/>
            <w:szCs w:val="21"/>
          </w:rPr>
          <m:t>③</m:t>
        </m:r>
      </m:oMath>
      <w:r>
        <w:rPr>
          <w:rStyle w:val="15"/>
          <w:rFonts w:ascii="宋体" w:hAnsi="宋体" w:eastAsia="宋体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 xml:space="preserve">． （1）容量瓶 </w:t>
      </w:r>
    </w:p>
    <w:p>
      <w:pPr>
        <w:spacing w:line="360" w:lineRule="auto"/>
        <w:ind w:left="420" w:leftChars="200" w:firstLine="0"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（2）2 5 6 2 8 5 O</w:t>
      </w:r>
      <w:r>
        <w:rPr>
          <w:rFonts w:ascii="宋体" w:hAnsi="宋体" w:eastAsia="宋体"/>
          <w:szCs w:val="21"/>
          <w:vertAlign w:val="subscript"/>
        </w:rPr>
        <w:t>2</w:t>
      </w:r>
    </w:p>
    <w:p>
      <w:pPr>
        <w:spacing w:line="360" w:lineRule="auto"/>
        <w:ind w:left="420" w:left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（3）酸式；滴入一滴高锰酸钾溶液，溶液呈浅红色，且30秒内不褪色；</w:t>
      </w:r>
    </w:p>
    <w:p>
      <w:pPr>
        <w:spacing w:line="360" w:lineRule="auto"/>
        <w:ind w:left="420" w:left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（4）2.5cvmol/L</w:t>
      </w:r>
    </w:p>
    <w:p>
      <w:pPr>
        <w:spacing w:line="360" w:lineRule="auto"/>
        <w:ind w:left="420" w:left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（5）偏高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bookmarkStart w:id="1" w:name="_GoBack"/>
      <w:bookmarkEnd w:id="1"/>
      <w:r>
        <w:rPr>
          <w:rFonts w:ascii="宋体" w:hAnsi="宋体" w:eastAsia="宋体"/>
          <w:bCs/>
          <w:szCs w:val="21"/>
        </w:rPr>
        <w:t>．</w:t>
      </w:r>
    </w:p>
    <w:p>
      <w:pPr>
        <w:spacing w:line="360" w:lineRule="auto"/>
        <w:rPr>
          <w:rFonts w:hint="eastAsia" w:ascii="宋体" w:hAnsi="宋体" w:eastAsia="宋体"/>
          <w:kern w:val="0"/>
          <w:szCs w:val="21"/>
        </w:rPr>
      </w:pP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kern w:val="0"/>
          <w:szCs w:val="21"/>
        </w:rPr>
        <w:t>I．（1）用标准盐酸润洗2－3次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kern w:val="0"/>
          <w:szCs w:val="21"/>
        </w:rPr>
        <w:t>（2）溶液由浅红色褪成无色，且半分钟内不变色</w:t>
      </w:r>
    </w:p>
    <w:p>
      <w:pPr>
        <w:spacing w:line="360" w:lineRule="auto"/>
        <w:ind w:firstLine="420" w:firstLineChars="200"/>
        <w:rPr>
          <w:rFonts w:ascii="宋体" w:hAnsi="宋体" w:eastAsia="宋体"/>
          <w:kern w:val="0"/>
          <w:position w:val="-24"/>
          <w:szCs w:val="21"/>
        </w:rPr>
      </w:pPr>
      <w:r>
        <w:rPr>
          <w:rFonts w:ascii="宋体" w:hAnsi="宋体" w:eastAsia="宋体"/>
          <w:kern w:val="0"/>
          <w:szCs w:val="21"/>
        </w:rPr>
        <w:t>（3）</w:t>
      </w:r>
      <w:r>
        <w:rPr>
          <w:rFonts w:ascii="宋体" w:hAnsi="宋体" w:eastAsia="宋体"/>
          <w:kern w:val="0"/>
          <w:position w:val="-24"/>
          <w:szCs w:val="21"/>
        </w:rPr>
        <w:drawing>
          <wp:inline distT="0" distB="0" distL="0" distR="0">
            <wp:extent cx="639445" cy="389255"/>
            <wp:effectExtent l="0" t="0" r="8255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（4）偏高</w:t>
      </w:r>
    </w:p>
    <w:p>
      <w:pPr>
        <w:spacing w:line="360" w:lineRule="auto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bCs/>
          <w:szCs w:val="21"/>
        </w:rPr>
        <w:t>II.</w:t>
      </w:r>
      <w:r>
        <w:rPr>
          <w:rFonts w:hint="eastAsia" w:ascii="宋体" w:hAnsi="宋体" w:eastAsia="宋体"/>
          <w:bCs/>
          <w:szCs w:val="21"/>
        </w:rPr>
        <w:t xml:space="preserve">  </w:t>
      </w:r>
      <w:r>
        <w:rPr>
          <w:rFonts w:ascii="宋体" w:hAnsi="宋体" w:eastAsia="宋体"/>
          <w:bCs/>
          <w:szCs w:val="21"/>
        </w:rPr>
        <w:t>（1）</w:t>
      </w:r>
      <w:r>
        <w:rPr>
          <w:rFonts w:ascii="宋体" w:hAnsi="宋体" w:eastAsia="宋体"/>
          <w:kern w:val="0"/>
          <w:szCs w:val="21"/>
        </w:rPr>
        <w:t xml:space="preserve">NaOH  ；HCl  </w:t>
      </w:r>
    </w:p>
    <w:p>
      <w:pPr>
        <w:spacing w:line="360" w:lineRule="auto"/>
        <w:ind w:firstLine="420" w:firstLineChars="20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 xml:space="preserve">（2）15，7 </w:t>
      </w:r>
    </w:p>
    <w:p>
      <w:pPr>
        <w:spacing w:line="360" w:lineRule="auto"/>
        <w:ind w:firstLine="420" w:firstLineChars="200"/>
        <w:rPr>
          <w:rFonts w:ascii="宋体" w:hAnsi="宋体" w:eastAsia="宋体"/>
          <w:kern w:val="0"/>
          <w:szCs w:val="21"/>
        </w:rPr>
      </w:pPr>
      <w:r>
        <w:rPr>
          <w:rFonts w:ascii="宋体" w:hAnsi="宋体" w:eastAsia="宋体"/>
          <w:kern w:val="0"/>
          <w:szCs w:val="21"/>
        </w:rPr>
        <w:t>（3）0.1mol/L</w:t>
      </w:r>
    </w:p>
    <w:p>
      <w:pPr>
        <w:spacing w:line="360" w:lineRule="auto"/>
        <w:ind w:right="-153" w:rightChars="-73"/>
        <w:rPr>
          <w:rFonts w:ascii="宋体" w:hAnsi="宋体" w:eastAsia="宋体" w:cs="Times New Roman"/>
          <w:szCs w:val="21"/>
        </w:rPr>
      </w:pPr>
    </w:p>
    <w:sectPr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012977"/>
    <w:rsid w:val="003163C1"/>
    <w:rsid w:val="00334864"/>
    <w:rsid w:val="003A47B0"/>
    <w:rsid w:val="003C3874"/>
    <w:rsid w:val="00400DA3"/>
    <w:rsid w:val="00564962"/>
    <w:rsid w:val="00572D2A"/>
    <w:rsid w:val="005E277D"/>
    <w:rsid w:val="006657B3"/>
    <w:rsid w:val="00671697"/>
    <w:rsid w:val="00792375"/>
    <w:rsid w:val="008B1988"/>
    <w:rsid w:val="00A95700"/>
    <w:rsid w:val="00B40E7E"/>
    <w:rsid w:val="00E13817"/>
    <w:rsid w:val="00F52DA3"/>
    <w:rsid w:val="00FD3A24"/>
    <w:rsid w:val="04BA4330"/>
    <w:rsid w:val="1C103C41"/>
    <w:rsid w:val="1C2A20DF"/>
    <w:rsid w:val="1FA62B76"/>
    <w:rsid w:val="22274BC5"/>
    <w:rsid w:val="258574DA"/>
    <w:rsid w:val="291936CA"/>
    <w:rsid w:val="29304284"/>
    <w:rsid w:val="2B0912A2"/>
    <w:rsid w:val="30E33927"/>
    <w:rsid w:val="31C0589D"/>
    <w:rsid w:val="37D036C9"/>
    <w:rsid w:val="37D72B06"/>
    <w:rsid w:val="3BFB6754"/>
    <w:rsid w:val="3D7D1772"/>
    <w:rsid w:val="42737FE8"/>
    <w:rsid w:val="45DB183C"/>
    <w:rsid w:val="4B5968C4"/>
    <w:rsid w:val="4D0C08E3"/>
    <w:rsid w:val="56D61BA8"/>
    <w:rsid w:val="5A6A2C80"/>
    <w:rsid w:val="5BFA2E45"/>
    <w:rsid w:val="5DBE12E4"/>
    <w:rsid w:val="61096362"/>
    <w:rsid w:val="62D27AB2"/>
    <w:rsid w:val="65A62561"/>
    <w:rsid w:val="6CEE6AA4"/>
    <w:rsid w:val="72927B99"/>
    <w:rsid w:val="72F038C1"/>
    <w:rsid w:val="75103535"/>
    <w:rsid w:val="79E76A2B"/>
    <w:rsid w:val="7B0A4633"/>
    <w:rsid w:val="7E1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latex_linear"/>
    <w:basedOn w:val="9"/>
    <w:qFormat/>
    <w:uiPriority w:val="0"/>
  </w:style>
  <w:style w:type="paragraph" w:customStyle="1" w:styleId="16">
    <w:name w:val="Normal1"/>
    <w:basedOn w:val="1"/>
    <w:qFormat/>
    <w:uiPriority w:val="0"/>
    <w:pPr>
      <w:widowControl/>
      <w:jc w:val="left"/>
    </w:pPr>
    <w:rPr>
      <w:rFonts w:ascii="Cambria Math" w:hAnsi="宋体" w:eastAsia="宋体" w:cs="Cambria Math"/>
      <w:szCs w:val="22"/>
    </w:rPr>
  </w:style>
  <w:style w:type="paragraph" w:customStyle="1" w:styleId="17">
    <w:name w:val="MsoPlainText"/>
    <w:basedOn w:val="1"/>
    <w:qFormat/>
    <w:uiPriority w:val="0"/>
    <w:pPr>
      <w:widowControl/>
      <w:jc w:val="left"/>
    </w:pPr>
    <w:rPr>
      <w:rFonts w:ascii="Cambria Math" w:hAnsi="宋体" w:eastAsia="宋体" w:cs="Cambria Math"/>
      <w:szCs w:val="22"/>
    </w:rPr>
  </w:style>
  <w:style w:type="character" w:styleId="18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267</Characters>
  <Lines>2</Lines>
  <Paragraphs>1</Paragraphs>
  <TotalTime>47</TotalTime>
  <ScaleCrop>false</ScaleCrop>
  <LinksUpToDate>false</LinksUpToDate>
  <CharactersWithSpaces>312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曹永红</dc:creator>
  <cp:lastModifiedBy>于守丽</cp:lastModifiedBy>
  <cp:lastPrinted>2020-02-03T10:15:00Z</cp:lastPrinted>
  <dcterms:modified xsi:type="dcterms:W3CDTF">2020-05-16T03:09:39Z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