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3E" w:rsidRDefault="004B05A2">
      <w:pPr>
        <w:spacing w:line="360" w:lineRule="auto"/>
        <w:jc w:val="center"/>
        <w:rPr>
          <w:rFonts w:ascii="宋体" w:eastAsia="宋体" w:hAnsi="宋体" w:cs="Times New Roman"/>
          <w:b/>
          <w:sz w:val="30"/>
          <w:szCs w:val="30"/>
        </w:rPr>
      </w:pPr>
      <w:proofErr w:type="gramStart"/>
      <w:r>
        <w:rPr>
          <w:rFonts w:ascii="宋体" w:eastAsia="宋体" w:hAnsi="宋体" w:cs="Times New Roman" w:hint="eastAsia"/>
          <w:b/>
          <w:sz w:val="30"/>
          <w:szCs w:val="30"/>
        </w:rPr>
        <w:t>初中</w:t>
      </w:r>
      <w:bookmarkStart w:id="0" w:name="_GoBack"/>
      <w:bookmarkEnd w:id="0"/>
      <w:r>
        <w:rPr>
          <w:rFonts w:ascii="宋体" w:eastAsia="宋体" w:hAnsi="宋体" w:cs="Times New Roman" w:hint="eastAsia"/>
          <w:b/>
          <w:sz w:val="30"/>
          <w:szCs w:val="30"/>
        </w:rPr>
        <w:t>八</w:t>
      </w:r>
      <w:proofErr w:type="gramEnd"/>
      <w:r>
        <w:rPr>
          <w:rFonts w:ascii="宋体" w:eastAsia="宋体" w:hAnsi="宋体" w:cs="Times New Roman" w:hint="eastAsia"/>
          <w:b/>
          <w:sz w:val="30"/>
          <w:szCs w:val="30"/>
        </w:rPr>
        <w:t>年级音乐 第15课时《第五（命运）交响曲》拓展资源</w:t>
      </w:r>
    </w:p>
    <w:p w:rsidR="0014603E" w:rsidRDefault="0014603E">
      <w:pPr>
        <w:spacing w:line="360" w:lineRule="auto"/>
        <w:ind w:firstLineChars="200" w:firstLine="480"/>
        <w:rPr>
          <w:rFonts w:ascii="宋体" w:eastAsia="宋体" w:hAnsi="宋体" w:cs="Times New Roman"/>
          <w:bCs/>
          <w:sz w:val="24"/>
          <w:szCs w:val="24"/>
        </w:rPr>
      </w:pPr>
    </w:p>
    <w:p w:rsidR="0014603E" w:rsidRDefault="004B05A2">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一、《</w:t>
      </w:r>
      <w:r>
        <w:rPr>
          <w:rFonts w:ascii="宋体" w:eastAsia="宋体" w:hAnsi="宋体" w:cs="Times New Roman"/>
          <w:b/>
          <w:bCs/>
          <w:sz w:val="24"/>
          <w:szCs w:val="24"/>
        </w:rPr>
        <w:t>c小调第五交响曲</w:t>
      </w:r>
      <w:r>
        <w:rPr>
          <w:rFonts w:ascii="宋体" w:eastAsia="宋体" w:hAnsi="宋体" w:cs="Times New Roman" w:hint="eastAsia"/>
          <w:b/>
          <w:bCs/>
          <w:sz w:val="24"/>
          <w:szCs w:val="24"/>
        </w:rPr>
        <w:t>》</w:t>
      </w:r>
      <w:r>
        <w:rPr>
          <w:rFonts w:ascii="宋体" w:eastAsia="宋体" w:hAnsi="宋体" w:cs="Times New Roman"/>
          <w:bCs/>
          <w:sz w:val="24"/>
          <w:szCs w:val="24"/>
        </w:rPr>
        <w:t>（Symphony No.5 in C minor, Op.67）</w:t>
      </w:r>
    </w:p>
    <w:p w:rsidR="0014603E" w:rsidRDefault="004B05A2">
      <w:pPr>
        <w:shd w:val="clear" w:color="auto" w:fill="FFFFFF"/>
        <w:spacing w:line="360" w:lineRule="auto"/>
        <w:ind w:firstLineChars="200" w:firstLine="480"/>
        <w:rPr>
          <w:rFonts w:ascii="宋体" w:eastAsia="宋体" w:hAnsi="宋体" w:cs="Times New Roman"/>
          <w:bCs/>
          <w:sz w:val="24"/>
          <w:szCs w:val="24"/>
        </w:rPr>
      </w:pPr>
      <w:r>
        <w:rPr>
          <w:rFonts w:ascii="宋体" w:eastAsia="宋体" w:hAnsi="宋体" w:cs="Times New Roman"/>
          <w:bCs/>
          <w:noProof/>
          <w:sz w:val="24"/>
          <w:szCs w:val="24"/>
        </w:rPr>
        <w:drawing>
          <wp:anchor distT="0" distB="0" distL="114300" distR="114300" simplePos="0" relativeHeight="251658240" behindDoc="1" locked="0" layoutInCell="1" allowOverlap="1">
            <wp:simplePos x="0" y="0"/>
            <wp:positionH relativeFrom="column">
              <wp:posOffset>3500755</wp:posOffset>
            </wp:positionH>
            <wp:positionV relativeFrom="paragraph">
              <wp:posOffset>72390</wp:posOffset>
            </wp:positionV>
            <wp:extent cx="1660525" cy="2062480"/>
            <wp:effectExtent l="19050" t="0" r="0" b="0"/>
            <wp:wrapTight wrapText="bothSides">
              <wp:wrapPolygon edited="0">
                <wp:start x="-248" y="0"/>
                <wp:lineTo x="-248" y="21347"/>
                <wp:lineTo x="21559" y="21347"/>
                <wp:lineTo x="21559" y="0"/>
                <wp:lineTo x="-248" y="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cstate="print"/>
                    <a:srcRect/>
                    <a:stretch>
                      <a:fillRect/>
                    </a:stretch>
                  </pic:blipFill>
                  <pic:spPr>
                    <a:xfrm>
                      <a:off x="0" y="0"/>
                      <a:ext cx="1660525" cy="2062480"/>
                    </a:xfrm>
                    <a:prstGeom prst="rect">
                      <a:avLst/>
                    </a:prstGeom>
                    <a:noFill/>
                    <a:ln w="9525">
                      <a:noFill/>
                      <a:miter lim="800000"/>
                      <a:headEnd/>
                      <a:tailEnd/>
                    </a:ln>
                  </pic:spPr>
                </pic:pic>
              </a:graphicData>
            </a:graphic>
          </wp:anchor>
        </w:drawing>
      </w:r>
      <w:r>
        <w:rPr>
          <w:rFonts w:ascii="宋体" w:eastAsia="宋体" w:hAnsi="宋体" w:cs="Times New Roman"/>
          <w:bCs/>
          <w:sz w:val="24"/>
          <w:szCs w:val="24"/>
        </w:rPr>
        <w:t>又名《命运交响曲》</w:t>
      </w:r>
      <w:r>
        <w:rPr>
          <w:rFonts w:ascii="宋体" w:eastAsia="宋体" w:hAnsi="宋体" w:cs="Times New Roman" w:hint="eastAsia"/>
          <w:bCs/>
          <w:sz w:val="24"/>
          <w:szCs w:val="24"/>
        </w:rPr>
        <w:t>，</w:t>
      </w:r>
      <w:r>
        <w:rPr>
          <w:rFonts w:ascii="宋体" w:eastAsia="宋体" w:hAnsi="宋体" w:cs="Times New Roman"/>
          <w:bCs/>
          <w:sz w:val="24"/>
          <w:szCs w:val="24"/>
        </w:rPr>
        <w:t>是一部哲理性很强的作品。乐曲表现了人民群众的理想和愿望，歌颂了人民群众战胜黑暗势力的伟大胜利，体现着“通过斗争，获得胜利”的伟大</w:t>
      </w:r>
      <w:r>
        <w:rPr>
          <w:rFonts w:ascii="宋体" w:eastAsia="宋体" w:hAnsi="宋体" w:cs="Times New Roman" w:hint="eastAsia"/>
          <w:bCs/>
          <w:sz w:val="24"/>
          <w:szCs w:val="24"/>
        </w:rPr>
        <w:t>哲理</w:t>
      </w:r>
      <w:r>
        <w:rPr>
          <w:rFonts w:ascii="宋体" w:eastAsia="宋体" w:hAnsi="宋体" w:cs="Times New Roman"/>
          <w:bCs/>
          <w:sz w:val="24"/>
          <w:szCs w:val="24"/>
        </w:rPr>
        <w:t>。</w:t>
      </w:r>
    </w:p>
    <w:p w:rsidR="0014603E" w:rsidRDefault="004B05A2">
      <w:pPr>
        <w:spacing w:line="360" w:lineRule="auto"/>
        <w:ind w:firstLineChars="200" w:firstLine="482"/>
        <w:rPr>
          <w:rFonts w:ascii="宋体" w:eastAsia="宋体" w:hAnsi="宋体" w:cs="Times New Roman"/>
          <w:b/>
          <w:bCs/>
          <w:sz w:val="24"/>
          <w:szCs w:val="24"/>
        </w:rPr>
      </w:pPr>
      <w:r>
        <w:rPr>
          <w:rFonts w:ascii="宋体" w:eastAsia="宋体" w:hAnsi="宋体" w:cs="Times New Roman"/>
          <w:b/>
          <w:bCs/>
          <w:sz w:val="24"/>
          <w:szCs w:val="24"/>
        </w:rPr>
        <w:t xml:space="preserve">第一乐章：快板，奏鸣曲式。 </w:t>
      </w:r>
    </w:p>
    <w:p w:rsidR="0014603E" w:rsidRDefault="004B05A2">
      <w:pPr>
        <w:spacing w:line="360" w:lineRule="auto"/>
        <w:ind w:firstLineChars="200" w:firstLine="480"/>
        <w:jc w:val="left"/>
        <w:rPr>
          <w:rFonts w:ascii="宋体" w:eastAsia="宋体" w:hAnsi="宋体" w:cs="Times New Roman"/>
          <w:bCs/>
          <w:sz w:val="24"/>
          <w:szCs w:val="24"/>
        </w:rPr>
      </w:pPr>
      <w:r>
        <w:rPr>
          <w:rFonts w:ascii="宋体" w:eastAsia="宋体" w:hAnsi="宋体" w:cs="Times New Roman"/>
          <w:bCs/>
          <w:sz w:val="24"/>
          <w:szCs w:val="24"/>
        </w:rPr>
        <w:t>针对《第五（命运）交响曲》第一乐章“呈示部”主题的动机“</w:t>
      </w:r>
      <w:r>
        <w:rPr>
          <w:rFonts w:ascii="宋体" w:eastAsia="宋体" w:hAnsi="宋体" w:cs="Times New Roman"/>
          <w:bCs/>
          <w:noProof/>
          <w:sz w:val="24"/>
          <w:szCs w:val="24"/>
        </w:rPr>
        <w:drawing>
          <wp:inline distT="0" distB="0" distL="0" distR="0">
            <wp:extent cx="1155700" cy="323850"/>
            <wp:effectExtent l="19050" t="0" r="598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noChangeArrowheads="1"/>
                    </pic:cNvPicPr>
                  </pic:nvPicPr>
                  <pic:blipFill>
                    <a:blip r:embed="rId8" cstate="print"/>
                    <a:srcRect/>
                    <a:stretch>
                      <a:fillRect/>
                    </a:stretch>
                  </pic:blipFill>
                  <pic:spPr>
                    <a:xfrm>
                      <a:off x="0" y="0"/>
                      <a:ext cx="1151919" cy="322687"/>
                    </a:xfrm>
                    <a:prstGeom prst="rect">
                      <a:avLst/>
                    </a:prstGeom>
                    <a:noFill/>
                    <a:ln w="9525">
                      <a:noFill/>
                      <a:miter lim="800000"/>
                      <a:headEnd/>
                      <a:tailEnd/>
                    </a:ln>
                  </pic:spPr>
                </pic:pic>
              </a:graphicData>
            </a:graphic>
          </wp:inline>
        </w:drawing>
      </w:r>
      <w:r>
        <w:rPr>
          <w:rFonts w:ascii="宋体" w:eastAsia="宋体" w:hAnsi="宋体" w:cs="Times New Roman"/>
          <w:bCs/>
          <w:sz w:val="24"/>
          <w:szCs w:val="24"/>
        </w:rPr>
        <w:t>”，</w:t>
      </w:r>
      <w:r>
        <w:rPr>
          <w:rFonts w:ascii="宋体" w:eastAsia="宋体" w:hAnsi="宋体" w:cs="Times New Roman" w:hint="eastAsia"/>
          <w:bCs/>
          <w:sz w:val="24"/>
          <w:szCs w:val="24"/>
        </w:rPr>
        <w:t>贝多芬曾经这样说：</w:t>
      </w:r>
      <w:r>
        <w:rPr>
          <w:rFonts w:ascii="宋体" w:eastAsia="宋体" w:hAnsi="宋体" w:cs="Times New Roman"/>
          <w:bCs/>
          <w:sz w:val="24"/>
          <w:szCs w:val="24"/>
        </w:rPr>
        <w:t>“那是命运在敲门。”这响亮、震撼人心的音调，威严而有力地叩响了人们的心扉。它既像一种严厉的警告，又像一种惊慌不安的战栗，暗示着悲剧性的命运降临在人们的面前。这一动机在</w:t>
      </w:r>
      <w:proofErr w:type="gramStart"/>
      <w:r>
        <w:rPr>
          <w:rFonts w:ascii="宋体" w:eastAsia="宋体" w:hAnsi="宋体" w:cs="Times New Roman"/>
          <w:bCs/>
          <w:sz w:val="24"/>
          <w:szCs w:val="24"/>
        </w:rPr>
        <w:t>呈示部的</w:t>
      </w:r>
      <w:proofErr w:type="gramEnd"/>
      <w:r>
        <w:rPr>
          <w:rFonts w:ascii="宋体" w:eastAsia="宋体" w:hAnsi="宋体" w:cs="Times New Roman"/>
          <w:bCs/>
          <w:sz w:val="24"/>
          <w:szCs w:val="24"/>
        </w:rPr>
        <w:t>主题中不断地发展，使那种不安的情绪逐步增长，几乎给人一种窒息的感觉。</w:t>
      </w:r>
    </w:p>
    <w:p w:rsidR="0014603E" w:rsidRDefault="004B05A2">
      <w:pPr>
        <w:spacing w:line="360" w:lineRule="auto"/>
        <w:ind w:firstLineChars="200" w:firstLine="480"/>
        <w:rPr>
          <w:rFonts w:ascii="宋体" w:eastAsia="宋体" w:hAnsi="宋体" w:cs="Times New Roman"/>
          <w:bCs/>
          <w:sz w:val="24"/>
          <w:szCs w:val="24"/>
        </w:rPr>
      </w:pPr>
      <w:r>
        <w:rPr>
          <w:rFonts w:ascii="宋体" w:eastAsia="宋体" w:hAnsi="宋体" w:cs="Times New Roman"/>
          <w:bCs/>
          <w:noProof/>
          <w:sz w:val="24"/>
          <w:szCs w:val="24"/>
        </w:rPr>
        <w:drawing>
          <wp:inline distT="0" distB="0" distL="0" distR="0">
            <wp:extent cx="4403090" cy="1654175"/>
            <wp:effectExtent l="19050" t="0" r="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noChangeArrowheads="1"/>
                    </pic:cNvPicPr>
                  </pic:nvPicPr>
                  <pic:blipFill>
                    <a:blip r:embed="rId9" cstate="print"/>
                    <a:srcRect/>
                    <a:stretch>
                      <a:fillRect/>
                    </a:stretch>
                  </pic:blipFill>
                  <pic:spPr>
                    <a:xfrm>
                      <a:off x="0" y="0"/>
                      <a:ext cx="4405531" cy="1655451"/>
                    </a:xfrm>
                    <a:prstGeom prst="rect">
                      <a:avLst/>
                    </a:prstGeom>
                    <a:noFill/>
                    <a:ln w="9525">
                      <a:noFill/>
                      <a:miter lim="800000"/>
                      <a:headEnd/>
                      <a:tailEnd/>
                    </a:ln>
                  </pic:spPr>
                </pic:pic>
              </a:graphicData>
            </a:graphic>
          </wp:inline>
        </w:drawing>
      </w:r>
    </w:p>
    <w:p w:rsidR="0014603E" w:rsidRDefault="004B05A2">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在</w:t>
      </w:r>
      <w:proofErr w:type="gramStart"/>
      <w:r>
        <w:rPr>
          <w:rFonts w:ascii="宋体" w:eastAsia="宋体" w:hAnsi="宋体" w:cs="Times New Roman" w:hint="eastAsia"/>
          <w:bCs/>
          <w:sz w:val="24"/>
          <w:szCs w:val="24"/>
        </w:rPr>
        <w:t>呈示部之后</w:t>
      </w:r>
      <w:proofErr w:type="gramEnd"/>
      <w:r>
        <w:rPr>
          <w:rFonts w:ascii="宋体" w:eastAsia="宋体" w:hAnsi="宋体" w:cs="Times New Roman" w:hint="eastAsia"/>
          <w:bCs/>
          <w:sz w:val="24"/>
          <w:szCs w:val="24"/>
        </w:rPr>
        <w:t>，由圆号奏出了一个富有号召性的音调。它的节奏来自主部主题，而旋律则</w:t>
      </w:r>
      <w:r>
        <w:rPr>
          <w:rFonts w:ascii="宋体" w:eastAsia="宋体" w:hAnsi="宋体" w:cs="Times New Roman"/>
          <w:bCs/>
          <w:sz w:val="24"/>
          <w:szCs w:val="24"/>
        </w:rPr>
        <w:t>由小调转为大调。至此，那惊慌不安的、带有暴戾特征的音响似乎有所收敛。它起到了将主部主题与副部主题相连接的作用。</w:t>
      </w:r>
    </w:p>
    <w:p w:rsidR="0014603E" w:rsidRDefault="004B05A2">
      <w:pPr>
        <w:spacing w:line="360" w:lineRule="auto"/>
        <w:ind w:firstLineChars="250" w:firstLine="600"/>
        <w:rPr>
          <w:rFonts w:ascii="宋体" w:eastAsia="宋体" w:hAnsi="宋体" w:cs="Times New Roman"/>
          <w:bCs/>
          <w:sz w:val="24"/>
          <w:szCs w:val="24"/>
        </w:rPr>
      </w:pPr>
      <w:r>
        <w:rPr>
          <w:rFonts w:ascii="宋体" w:eastAsia="宋体" w:hAnsi="宋体" w:cs="Times New Roman" w:hint="eastAsia"/>
          <w:bCs/>
          <w:noProof/>
          <w:sz w:val="24"/>
          <w:szCs w:val="24"/>
        </w:rPr>
        <w:drawing>
          <wp:inline distT="0" distB="0" distL="0" distR="0">
            <wp:extent cx="4305935" cy="838835"/>
            <wp:effectExtent l="19050" t="0" r="0" b="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noChangeArrowheads="1"/>
                    </pic:cNvPicPr>
                  </pic:nvPicPr>
                  <pic:blipFill>
                    <a:blip r:embed="rId10" cstate="print"/>
                    <a:srcRect/>
                    <a:stretch>
                      <a:fillRect/>
                    </a:stretch>
                  </pic:blipFill>
                  <pic:spPr>
                    <a:xfrm>
                      <a:off x="0" y="0"/>
                      <a:ext cx="4330145" cy="843800"/>
                    </a:xfrm>
                    <a:prstGeom prst="rect">
                      <a:avLst/>
                    </a:prstGeom>
                    <a:noFill/>
                    <a:ln w="9525">
                      <a:noFill/>
                      <a:miter lim="800000"/>
                      <a:headEnd/>
                      <a:tailEnd/>
                    </a:ln>
                  </pic:spPr>
                </pic:pic>
              </a:graphicData>
            </a:graphic>
          </wp:inline>
        </w:drawing>
      </w:r>
    </w:p>
    <w:p w:rsidR="0014603E" w:rsidRDefault="004B05A2">
      <w:pPr>
        <w:spacing w:line="360" w:lineRule="auto"/>
        <w:ind w:firstLine="480"/>
        <w:rPr>
          <w:rFonts w:ascii="宋体" w:eastAsia="宋体" w:hAnsi="宋体" w:cs="Times New Roman"/>
          <w:bCs/>
          <w:sz w:val="24"/>
          <w:szCs w:val="24"/>
        </w:rPr>
      </w:pPr>
      <w:r>
        <w:rPr>
          <w:rFonts w:ascii="宋体" w:eastAsia="宋体" w:hAnsi="宋体" w:cs="Times New Roman" w:hint="eastAsia"/>
          <w:bCs/>
          <w:sz w:val="24"/>
          <w:szCs w:val="24"/>
        </w:rPr>
        <w:t>紧接着，副部主题呈现。副部主题是从连接部派生出来的，它用第一小提琴与木管组乐</w:t>
      </w:r>
      <w:r>
        <w:rPr>
          <w:rFonts w:ascii="宋体" w:eastAsia="宋体" w:hAnsi="宋体" w:cs="Times New Roman"/>
          <w:bCs/>
          <w:sz w:val="24"/>
          <w:szCs w:val="24"/>
        </w:rPr>
        <w:t>器—单簧管及长笛来“对答”，表现出一种柔和的、纯良的温和品格。</w:t>
      </w:r>
      <w:r>
        <w:rPr>
          <w:rFonts w:ascii="宋体" w:eastAsia="宋体" w:hAnsi="宋体" w:cs="Times New Roman"/>
          <w:bCs/>
          <w:sz w:val="24"/>
          <w:szCs w:val="24"/>
        </w:rPr>
        <w:lastRenderedPageBreak/>
        <w:t>这一抒情的旋律，抒发了人们对幸福美好生活的无限憧憬。但是，在这优美的主题下面，低音声部不时地传出主部主题的音型。</w:t>
      </w:r>
    </w:p>
    <w:p w:rsidR="0014603E" w:rsidRDefault="004B05A2">
      <w:pPr>
        <w:spacing w:line="360" w:lineRule="auto"/>
        <w:ind w:firstLineChars="150" w:firstLine="360"/>
        <w:jc w:val="left"/>
        <w:rPr>
          <w:rFonts w:ascii="宋体" w:eastAsia="宋体" w:hAnsi="宋体" w:cs="Times New Roman"/>
          <w:bCs/>
          <w:sz w:val="24"/>
          <w:szCs w:val="24"/>
        </w:rPr>
      </w:pPr>
      <w:r>
        <w:rPr>
          <w:rFonts w:ascii="宋体" w:eastAsia="宋体" w:hAnsi="宋体" w:cs="Times New Roman" w:hint="eastAsia"/>
          <w:bCs/>
          <w:noProof/>
          <w:sz w:val="24"/>
          <w:szCs w:val="24"/>
        </w:rPr>
        <w:drawing>
          <wp:inline distT="0" distB="0" distL="0" distR="0">
            <wp:extent cx="4422140" cy="1362075"/>
            <wp:effectExtent l="19050" t="0" r="0" b="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11" cstate="print"/>
                    <a:srcRect/>
                    <a:stretch>
                      <a:fillRect/>
                    </a:stretch>
                  </pic:blipFill>
                  <pic:spPr>
                    <a:xfrm>
                      <a:off x="0" y="0"/>
                      <a:ext cx="4442835" cy="1368879"/>
                    </a:xfrm>
                    <a:prstGeom prst="rect">
                      <a:avLst/>
                    </a:prstGeom>
                    <a:noFill/>
                    <a:ln w="9525">
                      <a:noFill/>
                      <a:miter lim="800000"/>
                      <a:headEnd/>
                      <a:tailEnd/>
                    </a:ln>
                  </pic:spPr>
                </pic:pic>
              </a:graphicData>
            </a:graphic>
          </wp:inline>
        </w:drawing>
      </w:r>
    </w:p>
    <w:p w:rsidR="0014603E" w:rsidRDefault="004B05A2">
      <w:pPr>
        <w:spacing w:line="360" w:lineRule="auto"/>
        <w:ind w:firstLine="480"/>
        <w:rPr>
          <w:rFonts w:ascii="宋体" w:eastAsia="宋体" w:hAnsi="宋体" w:cs="Times New Roman"/>
          <w:bCs/>
          <w:sz w:val="24"/>
          <w:szCs w:val="24"/>
        </w:rPr>
      </w:pPr>
      <w:r>
        <w:rPr>
          <w:rFonts w:ascii="宋体" w:eastAsia="宋体" w:hAnsi="宋体" w:cs="Times New Roman" w:hint="eastAsia"/>
          <w:bCs/>
          <w:sz w:val="24"/>
          <w:szCs w:val="24"/>
        </w:rPr>
        <w:t>此后，当两个主题汇合在一起的时候，便形成一种朝气蓬勃、充满豪放气质的结束部。至此，</w:t>
      </w:r>
      <w:r>
        <w:rPr>
          <w:rFonts w:ascii="宋体" w:eastAsia="宋体" w:hAnsi="宋体" w:cs="Times New Roman"/>
          <w:bCs/>
          <w:sz w:val="24"/>
          <w:szCs w:val="24"/>
        </w:rPr>
        <w:t>呈</w:t>
      </w:r>
      <w:proofErr w:type="gramStart"/>
      <w:r>
        <w:rPr>
          <w:rFonts w:ascii="宋体" w:eastAsia="宋体" w:hAnsi="宋体" w:cs="Times New Roman"/>
          <w:bCs/>
          <w:sz w:val="24"/>
          <w:szCs w:val="24"/>
        </w:rPr>
        <w:t>示部主题</w:t>
      </w:r>
      <w:proofErr w:type="gramEnd"/>
      <w:r>
        <w:rPr>
          <w:rFonts w:ascii="宋体" w:eastAsia="宋体" w:hAnsi="宋体" w:cs="Times New Roman"/>
          <w:bCs/>
          <w:sz w:val="24"/>
          <w:szCs w:val="24"/>
        </w:rPr>
        <w:t>全部呈现出来。（后略）</w:t>
      </w:r>
    </w:p>
    <w:p w:rsidR="0014603E" w:rsidRDefault="0014603E">
      <w:pPr>
        <w:spacing w:line="360" w:lineRule="auto"/>
        <w:ind w:firstLine="480"/>
        <w:rPr>
          <w:rFonts w:ascii="宋体" w:eastAsia="宋体" w:hAnsi="宋体" w:cs="Times New Roman"/>
          <w:bCs/>
          <w:sz w:val="24"/>
          <w:szCs w:val="24"/>
        </w:rPr>
      </w:pPr>
    </w:p>
    <w:p w:rsidR="0014603E" w:rsidRDefault="004B05A2">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第四乐章</w:t>
      </w:r>
      <w:r>
        <w:rPr>
          <w:rFonts w:ascii="宋体" w:eastAsia="宋体" w:hAnsi="宋体" w:cs="Times New Roman"/>
          <w:b/>
          <w:bCs/>
          <w:sz w:val="24"/>
          <w:szCs w:val="24"/>
        </w:rPr>
        <w:t>：快板，奏鸣曲式。</w:t>
      </w:r>
    </w:p>
    <w:p w:rsidR="0014603E" w:rsidRDefault="004B05A2">
      <w:pPr>
        <w:spacing w:line="360" w:lineRule="auto"/>
        <w:ind w:firstLineChars="200" w:firstLine="480"/>
        <w:jc w:val="left"/>
        <w:rPr>
          <w:rFonts w:ascii="宋体" w:eastAsia="宋体" w:hAnsi="宋体" w:cs="Times New Roman"/>
          <w:bCs/>
          <w:sz w:val="24"/>
          <w:szCs w:val="24"/>
        </w:rPr>
      </w:pPr>
      <w:proofErr w:type="gramStart"/>
      <w:r>
        <w:rPr>
          <w:rFonts w:ascii="宋体" w:eastAsia="宋体" w:hAnsi="宋体" w:cs="Times New Roman"/>
          <w:bCs/>
          <w:sz w:val="24"/>
          <w:szCs w:val="24"/>
        </w:rPr>
        <w:t>呈示部主部</w:t>
      </w:r>
      <w:proofErr w:type="gramEnd"/>
      <w:r>
        <w:rPr>
          <w:rFonts w:ascii="宋体" w:eastAsia="宋体" w:hAnsi="宋体" w:cs="Times New Roman"/>
          <w:bCs/>
          <w:sz w:val="24"/>
          <w:szCs w:val="24"/>
        </w:rPr>
        <w:t>主题展示了一个一往无前的进行曲似的旋律，它非常接近法国大革命时期群众歌曲的风格，那明晰的节奏、丰满的和声、乐队的全奏和强壮饱满的音响，烘托出一种豪迈的气势，也刻画了一种胜利在望的群体英雄形象，令人联想到人民群众在欢庆胜利时的节日气氛。</w:t>
      </w:r>
    </w:p>
    <w:p w:rsidR="0014603E" w:rsidRDefault="004B05A2" w:rsidP="00BA0FAA">
      <w:pPr>
        <w:spacing w:line="360" w:lineRule="auto"/>
        <w:ind w:firstLineChars="200" w:firstLine="480"/>
        <w:jc w:val="left"/>
        <w:rPr>
          <w:rFonts w:ascii="宋体" w:eastAsia="宋体" w:hAnsi="宋体" w:cs="Times New Roman"/>
          <w:bCs/>
          <w:sz w:val="18"/>
          <w:szCs w:val="18"/>
        </w:rPr>
      </w:pPr>
      <w:r>
        <w:rPr>
          <w:rFonts w:ascii="宋体" w:eastAsia="宋体" w:hAnsi="宋体" w:cs="Times New Roman"/>
          <w:bCs/>
          <w:noProof/>
          <w:sz w:val="24"/>
          <w:szCs w:val="24"/>
        </w:rPr>
        <w:drawing>
          <wp:inline distT="0" distB="0" distL="0" distR="0">
            <wp:extent cx="4408805" cy="94742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cstate="print"/>
                    <a:srcRect/>
                    <a:stretch>
                      <a:fillRect/>
                    </a:stretch>
                  </pic:blipFill>
                  <pic:spPr>
                    <a:xfrm>
                      <a:off x="0" y="0"/>
                      <a:ext cx="4427915" cy="952026"/>
                    </a:xfrm>
                    <a:prstGeom prst="rect">
                      <a:avLst/>
                    </a:prstGeom>
                    <a:noFill/>
                    <a:ln w="9525">
                      <a:noFill/>
                      <a:miter lim="800000"/>
                      <a:headEnd/>
                      <a:tailEnd/>
                    </a:ln>
                  </pic:spPr>
                </pic:pic>
              </a:graphicData>
            </a:graphic>
          </wp:inline>
        </w:drawing>
      </w:r>
      <w:r w:rsidRPr="009825AD">
        <w:rPr>
          <w:rFonts w:ascii="宋体" w:eastAsia="宋体" w:hAnsi="宋体" w:cs="Times New Roman" w:hint="eastAsia"/>
          <w:bCs/>
          <w:sz w:val="24"/>
          <w:szCs w:val="24"/>
        </w:rPr>
        <w:t>（后略）</w:t>
      </w:r>
    </w:p>
    <w:p w:rsidR="009825AD" w:rsidRDefault="009825AD" w:rsidP="00F77640">
      <w:pPr>
        <w:spacing w:line="360" w:lineRule="auto"/>
        <w:ind w:right="480" w:firstLineChars="200" w:firstLine="480"/>
        <w:rPr>
          <w:rFonts w:ascii="宋体" w:eastAsia="宋体" w:hAnsi="宋体" w:cs="Times New Roman"/>
          <w:bCs/>
          <w:sz w:val="24"/>
          <w:szCs w:val="24"/>
        </w:rPr>
      </w:pPr>
    </w:p>
    <w:p w:rsidR="00F77640" w:rsidRPr="003841AA" w:rsidRDefault="00F77640" w:rsidP="00F77640">
      <w:pPr>
        <w:spacing w:line="360" w:lineRule="auto"/>
        <w:ind w:right="480" w:firstLineChars="200" w:firstLine="480"/>
        <w:rPr>
          <w:rFonts w:ascii="楷体" w:eastAsia="楷体" w:hAnsi="楷体" w:cs="Times New Roman"/>
          <w:bCs/>
          <w:sz w:val="24"/>
          <w:szCs w:val="24"/>
        </w:rPr>
      </w:pPr>
      <w:r w:rsidRPr="003841AA">
        <w:rPr>
          <w:rFonts w:ascii="楷体" w:eastAsia="楷体" w:hAnsi="楷体" w:cs="Times New Roman" w:hint="eastAsia"/>
          <w:bCs/>
          <w:sz w:val="24"/>
          <w:szCs w:val="24"/>
        </w:rPr>
        <w:t>---摘自人民音乐出版社 《义务教育教科书·音乐教师用书八年级下册》</w:t>
      </w:r>
    </w:p>
    <w:p w:rsidR="00F77640" w:rsidRDefault="00F77640">
      <w:pPr>
        <w:spacing w:line="360" w:lineRule="auto"/>
        <w:jc w:val="right"/>
        <w:rPr>
          <w:rFonts w:ascii="宋体" w:eastAsia="宋体" w:hAnsi="宋体" w:cs="Times New Roman"/>
          <w:bCs/>
          <w:sz w:val="24"/>
          <w:szCs w:val="24"/>
        </w:rPr>
      </w:pPr>
    </w:p>
    <w:p w:rsidR="0014603E" w:rsidRDefault="004B05A2" w:rsidP="003841AA">
      <w:pPr>
        <w:spacing w:beforeLines="100"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noProof/>
          <w:sz w:val="24"/>
          <w:szCs w:val="24"/>
        </w:rPr>
        <w:drawing>
          <wp:anchor distT="0" distB="0" distL="114300" distR="114300" simplePos="0" relativeHeight="251659264" behindDoc="1" locked="0" layoutInCell="1" allowOverlap="1">
            <wp:simplePos x="0" y="0"/>
            <wp:positionH relativeFrom="column">
              <wp:posOffset>3552825</wp:posOffset>
            </wp:positionH>
            <wp:positionV relativeFrom="paragraph">
              <wp:posOffset>430530</wp:posOffset>
            </wp:positionV>
            <wp:extent cx="1809750" cy="2200275"/>
            <wp:effectExtent l="19050" t="0" r="0" b="0"/>
            <wp:wrapTight wrapText="bothSides">
              <wp:wrapPolygon edited="0">
                <wp:start x="8640" y="187"/>
                <wp:lineTo x="7276" y="374"/>
                <wp:lineTo x="2956" y="2805"/>
                <wp:lineTo x="1819" y="4862"/>
                <wp:lineTo x="909" y="6171"/>
                <wp:lineTo x="-227" y="9164"/>
                <wp:lineTo x="-227" y="12156"/>
                <wp:lineTo x="682" y="15148"/>
                <wp:lineTo x="2728" y="18514"/>
                <wp:lineTo x="7048" y="21132"/>
                <wp:lineTo x="7731" y="21132"/>
                <wp:lineTo x="9322" y="21506"/>
                <wp:lineTo x="9777" y="21506"/>
                <wp:lineTo x="11596" y="21506"/>
                <wp:lineTo x="12051" y="21506"/>
                <wp:lineTo x="13642" y="21132"/>
                <wp:lineTo x="14324" y="21132"/>
                <wp:lineTo x="18644" y="18514"/>
                <wp:lineTo x="18872" y="18140"/>
                <wp:lineTo x="20691" y="15335"/>
                <wp:lineTo x="20691" y="15148"/>
                <wp:lineTo x="21600" y="12343"/>
                <wp:lineTo x="21600" y="9164"/>
                <wp:lineTo x="20463" y="6358"/>
                <wp:lineTo x="20463" y="6171"/>
                <wp:lineTo x="18644" y="3366"/>
                <wp:lineTo x="18417" y="2805"/>
                <wp:lineTo x="14097" y="374"/>
                <wp:lineTo x="12733" y="187"/>
                <wp:lineTo x="8640" y="187"/>
              </wp:wrapPolygon>
            </wp:wrapTight>
            <wp:docPr id="1" name="图片 0" descr="ca1349540923dd543b0db816da09b3de9c82485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a1349540923dd543b0db816da09b3de9c824855.jfif"/>
                    <pic:cNvPicPr>
                      <a:picLocks noChangeAspect="1"/>
                    </pic:cNvPicPr>
                  </pic:nvPicPr>
                  <pic:blipFill>
                    <a:blip r:embed="rId13" cstate="print"/>
                    <a:stretch>
                      <a:fillRect/>
                    </a:stretch>
                  </pic:blipFill>
                  <pic:spPr>
                    <a:xfrm>
                      <a:off x="0" y="0"/>
                      <a:ext cx="1809750" cy="2200275"/>
                    </a:xfrm>
                    <a:prstGeom prst="ellipse">
                      <a:avLst/>
                    </a:prstGeom>
                    <a:ln>
                      <a:noFill/>
                    </a:ln>
                    <a:effectLst>
                      <a:softEdge rad="112500"/>
                    </a:effectLst>
                  </pic:spPr>
                </pic:pic>
              </a:graphicData>
            </a:graphic>
          </wp:anchor>
        </w:drawing>
      </w:r>
      <w:r>
        <w:rPr>
          <w:rFonts w:ascii="宋体" w:eastAsia="宋体" w:hAnsi="宋体" w:cs="Times New Roman" w:hint="eastAsia"/>
          <w:b/>
          <w:bCs/>
          <w:sz w:val="24"/>
          <w:szCs w:val="24"/>
        </w:rPr>
        <w:t>二、贝多芬---“乐圣”、“交响乐之王”</w:t>
      </w:r>
    </w:p>
    <w:p w:rsidR="0014603E" w:rsidRDefault="004B05A2">
      <w:pPr>
        <w:spacing w:line="360" w:lineRule="auto"/>
        <w:ind w:firstLineChars="200" w:firstLine="480"/>
        <w:jc w:val="left"/>
        <w:rPr>
          <w:rFonts w:ascii="宋体" w:eastAsia="宋体" w:hAnsi="宋体" w:cs="Times New Roman"/>
          <w:bCs/>
          <w:sz w:val="24"/>
          <w:szCs w:val="24"/>
        </w:rPr>
      </w:pPr>
      <w:r>
        <w:rPr>
          <w:rFonts w:ascii="宋体" w:eastAsia="宋体" w:hAnsi="宋体" w:cs="Times New Roman"/>
          <w:bCs/>
          <w:sz w:val="24"/>
          <w:szCs w:val="24"/>
        </w:rPr>
        <w:t>贝多芬（1770—1827）德国作曲家。欧洲维也纳古典乐派（古典主义音乐）的重要代表人物之一。他的音乐作品具有鲜明的个性和时代特征。在音乐艺术、音乐内容及曲式结构上都有许多创新和发展。贝多芬的艺术创作，集中和发展了欧洲古典音乐的精华，也开辟了欧洲浪漫主义音乐的道路。</w:t>
      </w:r>
    </w:p>
    <w:p w:rsidR="0014603E" w:rsidRDefault="004B05A2">
      <w:pPr>
        <w:spacing w:line="360" w:lineRule="auto"/>
        <w:ind w:firstLineChars="200" w:firstLine="480"/>
        <w:jc w:val="left"/>
        <w:rPr>
          <w:rFonts w:ascii="宋体" w:eastAsia="宋体" w:hAnsi="宋体" w:cs="Times New Roman"/>
          <w:bCs/>
          <w:sz w:val="24"/>
          <w:szCs w:val="24"/>
        </w:rPr>
      </w:pPr>
      <w:r>
        <w:rPr>
          <w:rFonts w:ascii="宋体" w:eastAsia="宋体" w:hAnsi="宋体" w:cs="Times New Roman"/>
          <w:bCs/>
          <w:sz w:val="24"/>
          <w:szCs w:val="24"/>
        </w:rPr>
        <w:lastRenderedPageBreak/>
        <w:t>1806年到1813年期间，是贝多芬度过坎坷生活和艰难岁月的时期，也是他创作上最光辉和成熟的时期。他的重要作品大多产生在这个时期。例如：钢琴奏鸣曲《悲怆》、《月光》等，交响曲作品《第三（英雄）交响曲》、《第五（命运）交响曲》、《第六（田园）交响曲》等。</w:t>
      </w:r>
    </w:p>
    <w:p w:rsidR="0014603E" w:rsidRDefault="004B05A2">
      <w:pPr>
        <w:spacing w:line="360" w:lineRule="auto"/>
        <w:ind w:firstLineChars="200" w:firstLine="480"/>
        <w:jc w:val="left"/>
        <w:rPr>
          <w:rFonts w:ascii="宋体" w:eastAsia="宋体" w:hAnsi="宋体" w:cs="Times New Roman" w:hint="eastAsia"/>
          <w:bCs/>
          <w:sz w:val="24"/>
          <w:szCs w:val="24"/>
        </w:rPr>
      </w:pPr>
      <w:r>
        <w:rPr>
          <w:rFonts w:ascii="宋体" w:eastAsia="宋体" w:hAnsi="宋体" w:cs="Times New Roman"/>
          <w:bCs/>
          <w:sz w:val="24"/>
          <w:szCs w:val="24"/>
        </w:rPr>
        <w:t>贝多芬一生的最后几年，奥地利正处在梅特</w:t>
      </w:r>
      <w:proofErr w:type="gramStart"/>
      <w:r>
        <w:rPr>
          <w:rFonts w:ascii="宋体" w:eastAsia="宋体" w:hAnsi="宋体" w:cs="Times New Roman"/>
          <w:bCs/>
          <w:sz w:val="24"/>
          <w:szCs w:val="24"/>
        </w:rPr>
        <w:t>涅</w:t>
      </w:r>
      <w:proofErr w:type="gramEnd"/>
      <w:r>
        <w:rPr>
          <w:rFonts w:ascii="宋体" w:eastAsia="宋体" w:hAnsi="宋体" w:cs="Times New Roman"/>
          <w:bCs/>
          <w:sz w:val="24"/>
          <w:szCs w:val="24"/>
        </w:rPr>
        <w:t>的反动统</w:t>
      </w:r>
      <w:r>
        <w:rPr>
          <w:rFonts w:ascii="宋体" w:eastAsia="宋体" w:hAnsi="宋体" w:cs="Times New Roman" w:hint="eastAsia"/>
          <w:bCs/>
          <w:sz w:val="24"/>
          <w:szCs w:val="24"/>
        </w:rPr>
        <w:t>治下，社会生活非常黑暗</w:t>
      </w:r>
      <w:r>
        <w:rPr>
          <w:rFonts w:ascii="宋体" w:eastAsia="宋体" w:hAnsi="宋体" w:cs="Times New Roman"/>
          <w:bCs/>
          <w:sz w:val="24"/>
          <w:szCs w:val="24"/>
        </w:rPr>
        <w:t>；法国大革命的风暴已被封建复辟王朝所吞没，自由民主的要求被卷土重来的教会和王室所镇压。但贝多芬仍为表现人类追求光明理想而紧张地思索着艺术创作的道路。经过六年的酝酿（1817—1823），终于创作出世界文化史上一部伟大的交响音乐作品《第九（合唱）交响曲》，这是贝多芬一生的理想和音乐艺术创作的总结。</w:t>
      </w:r>
    </w:p>
    <w:p w:rsidR="003841AA" w:rsidRDefault="003841AA">
      <w:pPr>
        <w:spacing w:line="360" w:lineRule="auto"/>
        <w:ind w:firstLineChars="200" w:firstLine="480"/>
        <w:jc w:val="left"/>
        <w:rPr>
          <w:rFonts w:ascii="宋体" w:eastAsia="宋体" w:hAnsi="宋体" w:cs="Times New Roman"/>
          <w:bCs/>
          <w:sz w:val="24"/>
          <w:szCs w:val="24"/>
        </w:rPr>
      </w:pPr>
    </w:p>
    <w:p w:rsidR="00F77640" w:rsidRPr="003841AA" w:rsidRDefault="00F77640" w:rsidP="00F77640">
      <w:pPr>
        <w:spacing w:line="360" w:lineRule="auto"/>
        <w:ind w:right="480" w:firstLineChars="200" w:firstLine="480"/>
        <w:rPr>
          <w:rFonts w:ascii="楷体" w:eastAsia="楷体" w:hAnsi="楷体" w:cs="Times New Roman"/>
          <w:bCs/>
          <w:sz w:val="24"/>
          <w:szCs w:val="24"/>
        </w:rPr>
      </w:pPr>
      <w:r w:rsidRPr="003841AA">
        <w:rPr>
          <w:rFonts w:ascii="楷体" w:eastAsia="楷体" w:hAnsi="楷体" w:cs="Times New Roman" w:hint="eastAsia"/>
          <w:bCs/>
          <w:sz w:val="24"/>
          <w:szCs w:val="24"/>
        </w:rPr>
        <w:t>---摘自人民音乐出版社 《义务教育教科书·音乐教师用书八年级下册》</w:t>
      </w:r>
    </w:p>
    <w:p w:rsidR="00F77640" w:rsidRDefault="00F77640">
      <w:pPr>
        <w:spacing w:line="360" w:lineRule="auto"/>
        <w:ind w:firstLineChars="200" w:firstLine="480"/>
        <w:jc w:val="left"/>
        <w:rPr>
          <w:rFonts w:ascii="宋体" w:eastAsia="宋体" w:hAnsi="宋体" w:cs="Times New Roman"/>
          <w:bCs/>
          <w:sz w:val="24"/>
          <w:szCs w:val="24"/>
        </w:rPr>
      </w:pPr>
    </w:p>
    <w:p w:rsidR="0014603E" w:rsidRDefault="0014603E" w:rsidP="003841AA">
      <w:pPr>
        <w:spacing w:beforeLines="100" w:line="360" w:lineRule="auto"/>
        <w:ind w:firstLineChars="200" w:firstLine="480"/>
        <w:jc w:val="left"/>
        <w:rPr>
          <w:rFonts w:ascii="宋体" w:eastAsia="宋体" w:hAnsi="宋体" w:cs="Times New Roman"/>
          <w:bCs/>
          <w:sz w:val="24"/>
          <w:szCs w:val="24"/>
        </w:rPr>
      </w:pPr>
    </w:p>
    <w:p w:rsidR="0014603E" w:rsidRDefault="0014603E">
      <w:pPr>
        <w:shd w:val="clear" w:color="auto" w:fill="FFFFFF"/>
        <w:spacing w:line="360" w:lineRule="auto"/>
        <w:ind w:firstLine="352"/>
        <w:jc w:val="center"/>
        <w:rPr>
          <w:rFonts w:ascii="宋体" w:eastAsia="宋体" w:hAnsi="宋体" w:cs="Times New Roman"/>
          <w:bCs/>
          <w:sz w:val="24"/>
          <w:szCs w:val="24"/>
        </w:rPr>
      </w:pPr>
    </w:p>
    <w:sectPr w:rsidR="0014603E" w:rsidSect="001460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9CA" w:rsidRDefault="00A669CA" w:rsidP="00F77640">
      <w:r>
        <w:separator/>
      </w:r>
    </w:p>
  </w:endnote>
  <w:endnote w:type="continuationSeparator" w:id="0">
    <w:p w:rsidR="00A669CA" w:rsidRDefault="00A669CA" w:rsidP="00F776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9CA" w:rsidRDefault="00A669CA" w:rsidP="00F77640">
      <w:r>
        <w:separator/>
      </w:r>
    </w:p>
  </w:footnote>
  <w:footnote w:type="continuationSeparator" w:id="0">
    <w:p w:rsidR="00A669CA" w:rsidRDefault="00A669CA" w:rsidP="00F776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2704"/>
    <w:rsid w:val="000242A4"/>
    <w:rsid w:val="00054358"/>
    <w:rsid w:val="00082B2A"/>
    <w:rsid w:val="000832DE"/>
    <w:rsid w:val="000B69C9"/>
    <w:rsid w:val="000B7FF2"/>
    <w:rsid w:val="000F220D"/>
    <w:rsid w:val="000F4007"/>
    <w:rsid w:val="0013000D"/>
    <w:rsid w:val="0014603E"/>
    <w:rsid w:val="001E7AEC"/>
    <w:rsid w:val="00226F30"/>
    <w:rsid w:val="00231D03"/>
    <w:rsid w:val="0026677E"/>
    <w:rsid w:val="00287C41"/>
    <w:rsid w:val="002C4D0F"/>
    <w:rsid w:val="002F28D0"/>
    <w:rsid w:val="003841AA"/>
    <w:rsid w:val="00392DFB"/>
    <w:rsid w:val="00397D47"/>
    <w:rsid w:val="003B5656"/>
    <w:rsid w:val="00476F3B"/>
    <w:rsid w:val="004B05A2"/>
    <w:rsid w:val="004B71FE"/>
    <w:rsid w:val="0051619B"/>
    <w:rsid w:val="00527A0E"/>
    <w:rsid w:val="0053608A"/>
    <w:rsid w:val="00540148"/>
    <w:rsid w:val="0056345B"/>
    <w:rsid w:val="005A4317"/>
    <w:rsid w:val="005B08C7"/>
    <w:rsid w:val="005B28DE"/>
    <w:rsid w:val="005B3F70"/>
    <w:rsid w:val="005C6102"/>
    <w:rsid w:val="006514DD"/>
    <w:rsid w:val="00655F8B"/>
    <w:rsid w:val="006B5BAB"/>
    <w:rsid w:val="006F192C"/>
    <w:rsid w:val="007048B0"/>
    <w:rsid w:val="00712F14"/>
    <w:rsid w:val="00716E00"/>
    <w:rsid w:val="007629A1"/>
    <w:rsid w:val="00771105"/>
    <w:rsid w:val="0077296B"/>
    <w:rsid w:val="007B4B3A"/>
    <w:rsid w:val="0088708C"/>
    <w:rsid w:val="008B4504"/>
    <w:rsid w:val="008C1AD7"/>
    <w:rsid w:val="008E0261"/>
    <w:rsid w:val="009825AD"/>
    <w:rsid w:val="009830A8"/>
    <w:rsid w:val="009B7E55"/>
    <w:rsid w:val="009C021F"/>
    <w:rsid w:val="009E482D"/>
    <w:rsid w:val="009F21B1"/>
    <w:rsid w:val="009F2801"/>
    <w:rsid w:val="00A13320"/>
    <w:rsid w:val="00A37B19"/>
    <w:rsid w:val="00A611DC"/>
    <w:rsid w:val="00A669CA"/>
    <w:rsid w:val="00A9540F"/>
    <w:rsid w:val="00AA0852"/>
    <w:rsid w:val="00AA1877"/>
    <w:rsid w:val="00AF342C"/>
    <w:rsid w:val="00B224FE"/>
    <w:rsid w:val="00B631A4"/>
    <w:rsid w:val="00B956C0"/>
    <w:rsid w:val="00BA0FAA"/>
    <w:rsid w:val="00BC0EB5"/>
    <w:rsid w:val="00C57DC0"/>
    <w:rsid w:val="00C67E1E"/>
    <w:rsid w:val="00CD1A50"/>
    <w:rsid w:val="00CF7A74"/>
    <w:rsid w:val="00D26F4D"/>
    <w:rsid w:val="00D4250E"/>
    <w:rsid w:val="00D678FE"/>
    <w:rsid w:val="00D91782"/>
    <w:rsid w:val="00DC3DD4"/>
    <w:rsid w:val="00DF109F"/>
    <w:rsid w:val="00E13A85"/>
    <w:rsid w:val="00E3483E"/>
    <w:rsid w:val="00EC7668"/>
    <w:rsid w:val="00F32899"/>
    <w:rsid w:val="00F719BC"/>
    <w:rsid w:val="00F71E7F"/>
    <w:rsid w:val="00F77640"/>
    <w:rsid w:val="00F83390"/>
    <w:rsid w:val="00FA2704"/>
    <w:rsid w:val="41DA4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4603E"/>
    <w:pPr>
      <w:autoSpaceDE w:val="0"/>
      <w:autoSpaceDN w:val="0"/>
      <w:jc w:val="left"/>
    </w:pPr>
    <w:rPr>
      <w:rFonts w:ascii="宋体" w:eastAsia="宋体" w:hAnsi="宋体" w:cs="宋体"/>
      <w:kern w:val="0"/>
      <w:sz w:val="22"/>
      <w:lang w:eastAsia="en-US"/>
    </w:rPr>
  </w:style>
  <w:style w:type="paragraph" w:styleId="a4">
    <w:name w:val="Balloon Text"/>
    <w:basedOn w:val="a"/>
    <w:link w:val="Char0"/>
    <w:uiPriority w:val="99"/>
    <w:semiHidden/>
    <w:unhideWhenUsed/>
    <w:qFormat/>
    <w:rsid w:val="0014603E"/>
    <w:rPr>
      <w:sz w:val="18"/>
      <w:szCs w:val="18"/>
    </w:rPr>
  </w:style>
  <w:style w:type="paragraph" w:styleId="a5">
    <w:name w:val="footer"/>
    <w:basedOn w:val="a"/>
    <w:link w:val="Char1"/>
    <w:uiPriority w:val="99"/>
    <w:unhideWhenUsed/>
    <w:qFormat/>
    <w:rsid w:val="0014603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4603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14603E"/>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sid w:val="0014603E"/>
    <w:rPr>
      <w:color w:val="0000FF" w:themeColor="hyperlink"/>
      <w:u w:val="single"/>
    </w:rPr>
  </w:style>
  <w:style w:type="character" w:customStyle="1" w:styleId="Char0">
    <w:name w:val="批注框文本 Char"/>
    <w:basedOn w:val="a0"/>
    <w:link w:val="a4"/>
    <w:uiPriority w:val="99"/>
    <w:semiHidden/>
    <w:rsid w:val="0014603E"/>
    <w:rPr>
      <w:sz w:val="18"/>
      <w:szCs w:val="18"/>
    </w:rPr>
  </w:style>
  <w:style w:type="character" w:customStyle="1" w:styleId="Char2">
    <w:name w:val="页眉 Char"/>
    <w:basedOn w:val="a0"/>
    <w:link w:val="a6"/>
    <w:uiPriority w:val="99"/>
    <w:rsid w:val="0014603E"/>
    <w:rPr>
      <w:sz w:val="18"/>
      <w:szCs w:val="18"/>
    </w:rPr>
  </w:style>
  <w:style w:type="character" w:customStyle="1" w:styleId="Char1">
    <w:name w:val="页脚 Char"/>
    <w:basedOn w:val="a0"/>
    <w:link w:val="a5"/>
    <w:uiPriority w:val="99"/>
    <w:rsid w:val="0014603E"/>
    <w:rPr>
      <w:sz w:val="18"/>
      <w:szCs w:val="18"/>
    </w:rPr>
  </w:style>
  <w:style w:type="character" w:customStyle="1" w:styleId="Char">
    <w:name w:val="正文文本 Char"/>
    <w:basedOn w:val="a0"/>
    <w:link w:val="a3"/>
    <w:uiPriority w:val="1"/>
    <w:rsid w:val="0014603E"/>
    <w:rPr>
      <w:rFonts w:ascii="宋体" w:eastAsia="宋体" w:hAnsi="宋体" w:cs="宋体"/>
      <w:kern w:val="0"/>
      <w:sz w:val="22"/>
      <w:lang w:eastAsia="en-US"/>
    </w:rPr>
  </w:style>
  <w:style w:type="paragraph" w:styleId="a9">
    <w:name w:val="List Paragraph"/>
    <w:basedOn w:val="a"/>
    <w:uiPriority w:val="1"/>
    <w:qFormat/>
    <w:rsid w:val="0014603E"/>
    <w:pPr>
      <w:autoSpaceDE w:val="0"/>
      <w:autoSpaceDN w:val="0"/>
      <w:spacing w:before="113"/>
      <w:ind w:left="217" w:firstLine="442"/>
      <w:jc w:val="left"/>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1110</Characters>
  <Application>Microsoft Office Word</Application>
  <DocSecurity>0</DocSecurity>
  <Lines>9</Lines>
  <Paragraphs>2</Paragraphs>
  <ScaleCrop>false</ScaleCrop>
  <Company>微软中国</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刘娜</cp:lastModifiedBy>
  <cp:revision>2</cp:revision>
  <dcterms:created xsi:type="dcterms:W3CDTF">2020-05-15T04:20:00Z</dcterms:created>
  <dcterms:modified xsi:type="dcterms:W3CDTF">2020-05-15T04:20:00Z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