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F5" w:rsidRDefault="00297AF5" w:rsidP="00297AF5">
      <w:pPr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r>
        <w:rPr>
          <w:rFonts w:ascii="宋体" w:hAnsi="宋体"/>
          <w:b/>
          <w:bCs/>
          <w:spacing w:val="30"/>
          <w:kern w:val="10"/>
          <w:sz w:val="32"/>
          <w:szCs w:val="32"/>
        </w:rPr>
        <w:t>高一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年级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语文《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与妻书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》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(二）</w:t>
      </w:r>
    </w:p>
    <w:p w:rsidR="00297AF5" w:rsidRDefault="00297AF5" w:rsidP="00297AF5">
      <w:pPr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拓展资料</w:t>
      </w:r>
    </w:p>
    <w:p w:rsidR="00297AF5" w:rsidRDefault="00297AF5" w:rsidP="00297AF5">
      <w:pPr>
        <w:ind w:firstLine="454"/>
        <w:jc w:val="center"/>
        <w:rPr>
          <w:rFonts w:ascii="宋体" w:hAnsi="宋体" w:hint="eastAsia"/>
          <w:b/>
          <w:bCs/>
          <w:spacing w:val="30"/>
          <w:kern w:val="10"/>
          <w:sz w:val="32"/>
          <w:szCs w:val="32"/>
        </w:rPr>
      </w:pPr>
    </w:p>
    <w:p w:rsidR="00867431" w:rsidRPr="00297AF5" w:rsidRDefault="00867431" w:rsidP="00297AF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b/>
          <w:color w:val="1E1E1E"/>
          <w:kern w:val="0"/>
          <w:sz w:val="24"/>
          <w:szCs w:val="21"/>
        </w:rPr>
        <w:t>作者简介及写作背景</w:t>
      </w:r>
    </w:p>
    <w:p w:rsidR="0064388D" w:rsidRPr="00297AF5" w:rsidRDefault="0064388D" w:rsidP="00297AF5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林觉民(1887—1911)，字意洞，号抖飞，又号天外生，福建闽县(现福州市)人。父亲在当地中学堂任国文和图画教师。林觉民1900年进入福建高等学堂，阅读了大量宣传资产阶级民主革命的书刊，确立了“中国非革命无以自强”的信念。他动员自己的妹妹、嫂嫂和妻子到女子师范学堂读书。1905年，他东渡日本留学，进庆应大学文科，又阅读了大量革命书报，毅然参加了孙中山领导的中国同盟会，还写了《原爱》、《驳康有为物质救国论》，等论文和小说《莫那国之犯人》，翻译了《六国宪法论》。 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   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1911年4月初，黄兴、赵声等在孙中山领导下，酝酿广州起义，同盟会日本总部派遣林觉民回国，准备回福建起义响应。到香港后，黄兴留他协助广州起义，于是他改变了计划，回福州去为广州起义作准备。他召集在福州的同盟会会员。余人，筹办军火，准备在福州西郊西禅寺制造炸药。为了避开清政府耳目，原计划叫自己妻子陈意映装扮孀妇，把炸药装在棺木里，以出殡的仪式，运往广州。但意映已怀孕8个月，难以长途跋涉，只好由方声洞的妹妹方声璧等人化装掩护；秘密到达广州。已是4月27日，他们立即投入起义。林觉民率领敢死队冲入两广总督衙门后堂，发现总督张鸣岐已逃走，就愤然举了一把火，退出东辕门，同迎面冲来的大队清兵血战，不幸中弹负伤，力尽被俘。在清朝官吏审讯时，他慷慨陈词，纵论世界大势和献身革命的道理，怒斥清廷的昏庸反动；他英勇就义时。年仅25岁。</w:t>
      </w:r>
    </w:p>
    <w:p w:rsidR="0064388D" w:rsidRPr="00297AF5" w:rsidRDefault="00FF25CE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   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林觉民在起义前三天深夜，写了两封遗书，—封给他的父亲：“不孝儿觉民叩禀父亲大人：儿死矣，惟累大人吃苦，弟妹缺衣食耳，然大有补于全国同胞也。大罪乞恕之。”另一封写给他妻子，就是这篇《与妻书》，题目是后人加的。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   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林觉民的妻子名叫陈意映，她的父亲是举人，她本人不但通晓文墨，而且在林觉民的影响下，思想解放，自动解放了缠足，投考女子师范学堂，是这所学堂的第一届毕业生。广州起义失败时，陈意映的父亲在广州工作，急忙派人赶回福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lastRenderedPageBreak/>
        <w:t>州报信。所以，在清廷公文到达福州前，林觉民的家人早已从南后街迁居他处。不久，陈意映生下遗腹子，是男孩，取名仲新。一天深夜，有人从门缝里塞进一小包东西，第二天早晨陈意映发现，是烈士的两封遗书。陈意映读到“吾居九泉之下遥闻汝哭声，当哭相和也”时，晕倒过去。她的身体本来孱弱，终于抑郁成疾，1913年去世。遗有诗稿一册。林觉民的长子在意映死后，由家里长期照顾，不幸也在1915年9岁时患病夭折。次子仲新，1949年上海解放时，毅然留在上海，同年10月回福建工作，曾任漳州市粮食局副局长，1972年退休，1982年病逝，终年72岁。辛亥革命70周年前夕，林仲新曾将林觉民烈士的遗书等珍贵文物，献给人民政府，现存在福建省博物馆内。林觉民烈士还有晚辈亲属林暖苏，是福州画院老国画师。</w:t>
      </w:r>
    </w:p>
    <w:p w:rsidR="0064388D" w:rsidRPr="00297AF5" w:rsidRDefault="0064388D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  补充注释</w:t>
      </w:r>
    </w:p>
    <w:p w:rsidR="0064388D" w:rsidRPr="00297AF5" w:rsidRDefault="0064388D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  1．[如晤]如当面相见一样。旧时书信用语，多用于平辈。</w:t>
      </w:r>
    </w:p>
    <w:p w:rsidR="0064388D" w:rsidRPr="00297AF5" w:rsidRDefault="0064388D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  2．[愿天下有情人都成眷属]语出王实甫《西厢记》第五本第四折：“永老无别离，万古常完聚，愿普天下有情人都成了眷属”。</w:t>
      </w:r>
    </w:p>
    <w:p w:rsidR="0064388D" w:rsidRPr="00297AF5" w:rsidRDefault="0064388D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  3． [司马春衫]春衫为青衫。典见白居易《琵琶行》：“座中泣下谁最多，江州司马青衫湿。”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 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4． [太上之忘情]语出《世说新语·伤逝》及《晋书·王衍传》：“圣人忘情最不及下情，情之所钟，正在我辈。” 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 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5．[双栖]喻夫妻同居。   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 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6．[窗外疏梅筛月影]语出《西厢记》第一本第三折：“空撇下碧澄澄苍苔露冷，明皎皎花筛月影”。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 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7．[低低切切]语出《琵琶行》：“小弦切切如私语。”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 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8．[徒使两地眼成穿而骨化石]眼成穿，即望眼欲穿。骨化石，故事最早见南朝刘义庆《幽明录》：“武昌北山有望夫石，状若人立。古传云：昔有贞妇，其夫行役，远赴国难，携弱子饯送北山，立望夫而化为立石。”  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  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9．[古来几曾见破镜能重圆]故事见唐代孟荣《本事诗·情感》。讲南朝陈代将亡时驸马徐德言的妻子乐昌公主被权豪掠去，后二人重新团聚、破镜重圆的故事。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 xml:space="preserve">  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10．[独善其身]语出《孟子·尽心上》：“穷则独善其身；达则兼善天下。”</w:t>
      </w:r>
    </w:p>
    <w:p w:rsidR="0064388D" w:rsidRPr="00297AF5" w:rsidRDefault="00867431" w:rsidP="00297A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1E1E1E"/>
          <w:kern w:val="0"/>
          <w:sz w:val="24"/>
          <w:szCs w:val="21"/>
        </w:rPr>
      </w:pPr>
      <w:r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lastRenderedPageBreak/>
        <w:t xml:space="preserve">   </w:t>
      </w:r>
      <w:r w:rsidR="0064388D" w:rsidRPr="00297AF5">
        <w:rPr>
          <w:rFonts w:ascii="宋体" w:eastAsia="宋体" w:hAnsi="宋体" w:cs="宋体" w:hint="eastAsia"/>
          <w:color w:val="1E1E1E"/>
          <w:kern w:val="0"/>
          <w:sz w:val="24"/>
          <w:szCs w:val="21"/>
        </w:rPr>
        <w:t>11．[念六夜]廿六日夜晚。念，廿。</w:t>
      </w:r>
    </w:p>
    <w:p w:rsidR="00297AF5" w:rsidRDefault="00297AF5" w:rsidP="00297AF5">
      <w:pPr>
        <w:spacing w:line="360" w:lineRule="auto"/>
        <w:rPr>
          <w:color w:val="1E1E1E"/>
          <w:sz w:val="24"/>
          <w:szCs w:val="21"/>
          <w:shd w:val="clear" w:color="auto" w:fill="FFFFFF"/>
        </w:rPr>
      </w:pPr>
    </w:p>
    <w:p w:rsidR="00297AF5" w:rsidRPr="00297AF5" w:rsidRDefault="0064388D" w:rsidP="00297AF5">
      <w:pPr>
        <w:spacing w:line="360" w:lineRule="auto"/>
        <w:jc w:val="center"/>
        <w:rPr>
          <w:b/>
          <w:color w:val="1E1E1E"/>
          <w:sz w:val="24"/>
          <w:szCs w:val="21"/>
          <w:shd w:val="clear" w:color="auto" w:fill="FFFFFF"/>
        </w:rPr>
      </w:pPr>
      <w:r w:rsidRPr="00297AF5">
        <w:rPr>
          <w:rFonts w:hint="eastAsia"/>
          <w:b/>
          <w:color w:val="1E1E1E"/>
          <w:sz w:val="24"/>
          <w:szCs w:val="21"/>
          <w:shd w:val="clear" w:color="auto" w:fill="FFFFFF"/>
        </w:rPr>
        <w:t>走近作者林觉民</w:t>
      </w:r>
    </w:p>
    <w:p w:rsidR="00297AF5" w:rsidRDefault="00297AF5" w:rsidP="00297AF5">
      <w:pPr>
        <w:spacing w:line="360" w:lineRule="auto"/>
        <w:rPr>
          <w:color w:val="1E1E1E"/>
          <w:sz w:val="24"/>
          <w:szCs w:val="21"/>
          <w:shd w:val="clear" w:color="auto" w:fill="FFFFFF"/>
        </w:rPr>
      </w:pPr>
      <w:r>
        <w:rPr>
          <w:rFonts w:hint="eastAsia"/>
          <w:color w:val="1E1E1E"/>
          <w:sz w:val="24"/>
          <w:szCs w:val="21"/>
          <w:shd w:val="clear" w:color="auto" w:fill="FFFFFF"/>
        </w:rPr>
        <w:t>一</w:t>
      </w:r>
      <w:r>
        <w:rPr>
          <w:color w:val="1E1E1E"/>
          <w:sz w:val="24"/>
          <w:szCs w:val="21"/>
          <w:shd w:val="clear" w:color="auto" w:fill="FFFFFF"/>
        </w:rPr>
        <w:t>、</w:t>
      </w:r>
      <w:r w:rsidR="0064388D" w:rsidRPr="00297AF5">
        <w:rPr>
          <w:rFonts w:hint="eastAsia"/>
          <w:color w:val="1E1E1E"/>
          <w:sz w:val="24"/>
          <w:szCs w:val="21"/>
          <w:shd w:val="clear" w:color="auto" w:fill="FFFFFF"/>
        </w:rPr>
        <w:t>辛亥革命先驱者林觉民</w:t>
      </w:r>
      <w:r w:rsidR="0064388D" w:rsidRPr="00297AF5">
        <w:rPr>
          <w:rFonts w:hint="eastAsia"/>
          <w:color w:val="1E1E1E"/>
          <w:sz w:val="24"/>
          <w:szCs w:val="21"/>
          <w:shd w:val="clear" w:color="auto" w:fill="FFFFFF"/>
        </w:rPr>
        <w:t> </w:t>
      </w:r>
    </w:p>
    <w:p w:rsidR="00297AF5" w:rsidRDefault="0064388D" w:rsidP="00297AF5">
      <w:pPr>
        <w:spacing w:line="360" w:lineRule="auto"/>
        <w:ind w:firstLineChars="200" w:firstLine="480"/>
        <w:rPr>
          <w:color w:val="1E1E1E"/>
          <w:sz w:val="24"/>
          <w:szCs w:val="21"/>
          <w:shd w:val="clear" w:color="auto" w:fill="FFFFFF"/>
        </w:rPr>
      </w:pP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“没有伟大的人物出现的民族，是世界上最可怜的生物之群；有了伟大的人物，而不知拥护，爱戴，崇仰的国家，是没有希望的奴隶之邦。”——郁达夫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 </w:t>
      </w:r>
      <w:r w:rsidRPr="00297AF5">
        <w:rPr>
          <w:rFonts w:hint="eastAsia"/>
          <w:color w:val="1E1E1E"/>
          <w:sz w:val="24"/>
          <w:szCs w:val="21"/>
        </w:rPr>
        <w:br/>
      </w:r>
      <w:r w:rsidR="00297AF5">
        <w:rPr>
          <w:rFonts w:hint="eastAsia"/>
          <w:color w:val="1E1E1E"/>
          <w:sz w:val="24"/>
          <w:szCs w:val="21"/>
          <w:shd w:val="clear" w:color="auto" w:fill="FFFFFF"/>
        </w:rPr>
        <w:t xml:space="preserve">    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林觉民（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1887-1911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）辛亥革命先驱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,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“黄花岗七十二烈士”之一。字意洞，号抖飞，福建侯官（今福建福州）人。十四岁进福建高等学堂学习时，即深受民主思潮影响，倾向革命。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1907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年赴日本庆应大学留学，加入同盟会。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1911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年春，得知黄兴、赵声将发动广州起义，即归国返乡，组织几十名革命志士赴广州参加起义。起义时，领先袭击总督衙门，负伤被捕。在督衙受审时，他毫无惧色，且当众演说，声讨清廷反动罪行，宣传革命思想，后从容就义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 </w:t>
      </w:r>
      <w:r w:rsidR="00867431" w:rsidRPr="00297AF5">
        <w:rPr>
          <w:rFonts w:hint="eastAsia"/>
          <w:color w:val="1E1E1E"/>
          <w:sz w:val="24"/>
          <w:szCs w:val="21"/>
          <w:shd w:val="clear" w:color="auto" w:fill="FFFFFF"/>
        </w:rPr>
        <w:t>。</w:t>
      </w:r>
      <w:r w:rsidRPr="00297AF5">
        <w:rPr>
          <w:rFonts w:hint="eastAsia"/>
          <w:color w:val="1E1E1E"/>
          <w:sz w:val="24"/>
          <w:szCs w:val="21"/>
        </w:rPr>
        <w:br/>
      </w:r>
      <w:r w:rsidR="00297AF5">
        <w:rPr>
          <w:rFonts w:hint="eastAsia"/>
          <w:color w:val="1E1E1E"/>
          <w:sz w:val="24"/>
          <w:szCs w:val="21"/>
          <w:shd w:val="clear" w:color="auto" w:fill="FFFFFF"/>
        </w:rPr>
        <w:t>二</w:t>
      </w:r>
      <w:r w:rsidR="00297AF5">
        <w:rPr>
          <w:color w:val="1E1E1E"/>
          <w:sz w:val="24"/>
          <w:szCs w:val="21"/>
          <w:shd w:val="clear" w:color="auto" w:fill="FFFFFF"/>
        </w:rPr>
        <w:t>、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伟人也有美丽感人的丈夫柔情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 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（《与妻书》摘抄）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 </w:t>
      </w:r>
    </w:p>
    <w:p w:rsidR="00297AF5" w:rsidRDefault="0064388D" w:rsidP="00297AF5">
      <w:pPr>
        <w:spacing w:line="360" w:lineRule="auto"/>
        <w:ind w:firstLineChars="200" w:firstLine="480"/>
        <w:rPr>
          <w:color w:val="1E1E1E"/>
          <w:sz w:val="24"/>
          <w:szCs w:val="21"/>
          <w:shd w:val="clear" w:color="auto" w:fill="FFFFFF"/>
        </w:rPr>
      </w:pP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吾真不能忘汝也！回忆后街之屋，入门穿廊，过前后厅，又三四折有小厅，厅旁一室为吾与汝双棲之所。初婚三四个月，适冬之望日前后，窗外疏梅筛月影，依稀掩映，吾与汝並肩携手，低低切切，何事不语，何情不诉！及今思之，空余泪痕！又回忆六七年前，吾之逃家复归也，汝泣告我：“望今后有远行，必以告妾，妾愿随君行。”吾亦既许汝矣。前十余日回家，即欲乘便以此行之事语汝，及与汝相对，又不能启口；且以汝之有身也，更恐不胜悲，故惟日日呼酒买醉。嗟夫！当时余心之悲，盖不能以寸管形容之。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 </w:t>
      </w:r>
      <w:r w:rsidRPr="00297AF5">
        <w:rPr>
          <w:rFonts w:hint="eastAsia"/>
          <w:color w:val="1E1E1E"/>
          <w:sz w:val="24"/>
          <w:szCs w:val="21"/>
        </w:rPr>
        <w:br/>
      </w:r>
      <w:r w:rsidR="00297AF5">
        <w:rPr>
          <w:rFonts w:hint="eastAsia"/>
          <w:color w:val="1E1E1E"/>
          <w:sz w:val="24"/>
          <w:szCs w:val="21"/>
          <w:shd w:val="clear" w:color="auto" w:fill="FFFFFF"/>
        </w:rPr>
        <w:t>三</w:t>
      </w:r>
      <w:r w:rsidR="00297AF5">
        <w:rPr>
          <w:color w:val="1E1E1E"/>
          <w:sz w:val="24"/>
          <w:szCs w:val="21"/>
          <w:shd w:val="clear" w:color="auto" w:fill="FFFFFF"/>
        </w:rPr>
        <w:t>、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惊天地泣鬼神的巨大灵魂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 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（《与妻书》摘抄）</w:t>
      </w: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 </w:t>
      </w:r>
    </w:p>
    <w:p w:rsidR="00CC2072" w:rsidRPr="00297AF5" w:rsidRDefault="0064388D" w:rsidP="00297AF5">
      <w:pPr>
        <w:spacing w:line="360" w:lineRule="auto"/>
        <w:ind w:firstLineChars="200" w:firstLine="480"/>
        <w:rPr>
          <w:sz w:val="24"/>
          <w:szCs w:val="21"/>
        </w:rPr>
      </w:pPr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语云，仁者“老吾老以及人之老，幼吾幼以及人之幼”。吾充吾爱汝之心，助天下人爱其所爱，所以敢先汝而死，不顾汝也。汝体吾此心，于悲啼之余，亦以天下人为念，当亦乐牺牲吾身与</w:t>
      </w:r>
      <w:bookmarkStart w:id="0" w:name="_GoBack"/>
      <w:bookmarkEnd w:id="0"/>
      <w:r w:rsidRPr="00297AF5">
        <w:rPr>
          <w:rFonts w:hint="eastAsia"/>
          <w:color w:val="1E1E1E"/>
          <w:sz w:val="24"/>
          <w:szCs w:val="21"/>
          <w:shd w:val="clear" w:color="auto" w:fill="FFFFFF"/>
        </w:rPr>
        <w:t>汝身之福利，为天下人谋永福也。</w:t>
      </w:r>
    </w:p>
    <w:sectPr w:rsidR="00CC2072" w:rsidRPr="00297AF5" w:rsidSect="006E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67" w:rsidRDefault="00316067" w:rsidP="0064388D">
      <w:r>
        <w:separator/>
      </w:r>
    </w:p>
  </w:endnote>
  <w:endnote w:type="continuationSeparator" w:id="0">
    <w:p w:rsidR="00316067" w:rsidRDefault="00316067" w:rsidP="0064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67" w:rsidRDefault="00316067" w:rsidP="0064388D">
      <w:r>
        <w:separator/>
      </w:r>
    </w:p>
  </w:footnote>
  <w:footnote w:type="continuationSeparator" w:id="0">
    <w:p w:rsidR="00316067" w:rsidRDefault="00316067" w:rsidP="0064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88D"/>
    <w:rsid w:val="00297AF5"/>
    <w:rsid w:val="00316067"/>
    <w:rsid w:val="004F6553"/>
    <w:rsid w:val="0064388D"/>
    <w:rsid w:val="006E15DB"/>
    <w:rsid w:val="007E0595"/>
    <w:rsid w:val="00867431"/>
    <w:rsid w:val="00CC2072"/>
    <w:rsid w:val="00D03AD8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7D32B-C728-47E6-8E37-B2D56ABC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88D"/>
    <w:rPr>
      <w:sz w:val="18"/>
      <w:szCs w:val="18"/>
    </w:rPr>
  </w:style>
  <w:style w:type="paragraph" w:styleId="a5">
    <w:name w:val="List Paragraph"/>
    <w:basedOn w:val="a"/>
    <w:uiPriority w:val="34"/>
    <w:qFormat/>
    <w:rsid w:val="00297A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Administrator</cp:lastModifiedBy>
  <cp:revision>5</cp:revision>
  <dcterms:created xsi:type="dcterms:W3CDTF">2020-05-10T05:11:00Z</dcterms:created>
  <dcterms:modified xsi:type="dcterms:W3CDTF">2020-05-18T07:19:00Z</dcterms:modified>
</cp:coreProperties>
</file>