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FC" w:rsidRDefault="0059141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高一年级数学第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课时总体离散程度估计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拓展提升答案</w:t>
      </w:r>
    </w:p>
    <w:p w:rsidR="005D7AFC" w:rsidRDefault="0059141A">
      <w:pPr>
        <w:rPr>
          <w:rFonts w:ascii="Verdana" w:eastAsia="宋体" w:hAnsi="Verdana" w:cs="Verdana"/>
          <w:color w:val="666666"/>
          <w:szCs w:val="21"/>
          <w:shd w:val="clear" w:color="auto" w:fill="FFFFFF"/>
        </w:rPr>
      </w:pPr>
      <w:r>
        <w:rPr>
          <w:rFonts w:ascii="Verdana" w:eastAsia="宋体" w:hAnsi="Verdana" w:cs="Verdana" w:hint="eastAsia"/>
          <w:color w:val="666666"/>
          <w:szCs w:val="21"/>
          <w:shd w:val="clear" w:color="auto" w:fill="FFFFFF"/>
        </w:rPr>
        <w:t>1.</w:t>
      </w:r>
    </w:p>
    <w:p w:rsidR="005D7AFC" w:rsidRDefault="0059141A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666666"/>
          <w:szCs w:val="21"/>
          <w:shd w:val="clear" w:color="auto" w:fill="FFFFFF"/>
        </w:rPr>
        <w:t>（</w:t>
      </w:r>
      <w:r>
        <w:rPr>
          <w:rFonts w:ascii="Verdana" w:eastAsia="宋体" w:hAnsi="Verdana" w:cs="Verdana" w:hint="eastAsia"/>
          <w:b/>
          <w:bCs/>
          <w:color w:val="666666"/>
          <w:szCs w:val="21"/>
          <w:shd w:val="clear" w:color="auto" w:fill="FFFFFF"/>
        </w:rPr>
        <w:t>1</w:t>
      </w:r>
      <w:r>
        <w:rPr>
          <w:rFonts w:ascii="Verdana" w:eastAsia="宋体" w:hAnsi="Verdana" w:cs="Verdana" w:hint="eastAsia"/>
          <w:b/>
          <w:bCs/>
          <w:color w:val="666666"/>
          <w:szCs w:val="21"/>
          <w:shd w:val="clear" w:color="auto" w:fill="FFFFFF"/>
        </w:rPr>
        <w:t>）</w:t>
      </w:r>
      <w:r>
        <w:rPr>
          <w:rFonts w:ascii="Verdana" w:eastAsia="宋体" w:hAnsi="Verdana" w:cs="Verdana" w:hint="eastAsia"/>
          <w:b/>
          <w:bCs/>
          <w:color w:val="666666"/>
          <w:szCs w:val="21"/>
          <w:shd w:val="clear" w:color="auto" w:fill="FFFFFF"/>
        </w:rPr>
        <w:t>图略</w:t>
      </w:r>
    </w:p>
    <w:p w:rsidR="005D7AFC" w:rsidRDefault="0059141A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666666"/>
          <w:szCs w:val="21"/>
          <w:shd w:val="clear" w:color="auto" w:fill="FFFFFF"/>
        </w:rPr>
        <w:t>（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2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）由于每个品种的数据都只有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15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个，样本不大，画茎叶图很方便．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br/>
        <w:t>①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图上没有信息的损失，所有的原始数据都可以从这个茎叶图中得到．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br/>
        <w:t>②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茎叶图可以随时记录，方便表示与比较．</w:t>
      </w:r>
    </w:p>
    <w:p w:rsidR="005D7AFC" w:rsidRDefault="0059141A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（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3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）通过观察茎叶图可以看出：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br/>
        <w:t>①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极差：甲种小麦大于乙种小麦；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br/>
        <w:t>②</w:t>
      </w:r>
      <w: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  <w:t>标准差：甲种小麦大于乙种小麦</w:t>
      </w:r>
    </w:p>
    <w:p w:rsidR="005D7AFC" w:rsidRDefault="005D7AFC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</w:p>
    <w:p w:rsidR="005D7AFC" w:rsidRDefault="0059141A">
      <w:pPr>
        <w:numPr>
          <w:ilvl w:val="0"/>
          <w:numId w:val="1"/>
        </w:num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666666"/>
          <w:szCs w:val="21"/>
          <w:shd w:val="clear" w:color="auto" w:fill="FFFFFF"/>
        </w:rPr>
        <w:t>C</w:t>
      </w:r>
    </w:p>
    <w:p w:rsidR="005D7AFC" w:rsidRDefault="005D7AFC" w:rsidP="005C56D5">
      <w:pPr>
        <w:tabs>
          <w:tab w:val="left" w:pos="312"/>
        </w:tabs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  <w:bookmarkStart w:id="0" w:name="_GoBack"/>
      <w:bookmarkEnd w:id="0"/>
    </w:p>
    <w:p w:rsidR="005C56D5" w:rsidRPr="005C56D5" w:rsidRDefault="005C56D5" w:rsidP="005C56D5">
      <w:pPr>
        <w:rPr>
          <w:sz w:val="24"/>
          <w:szCs w:val="21"/>
        </w:rPr>
      </w:pPr>
      <w:r w:rsidRPr="005C56D5">
        <w:rPr>
          <w:rFonts w:hint="eastAsia"/>
          <w:sz w:val="24"/>
          <w:szCs w:val="21"/>
        </w:rPr>
        <w:t>3</w:t>
      </w:r>
      <w:r w:rsidRPr="005C56D5">
        <w:rPr>
          <w:sz w:val="24"/>
          <w:szCs w:val="21"/>
        </w:rPr>
        <w:t>.</w:t>
      </w:r>
    </w:p>
    <w:p w:rsidR="005C56D5" w:rsidRDefault="005C56D5" w:rsidP="005C56D5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hint="eastAsia"/>
          <w:szCs w:val="21"/>
        </w:rPr>
        <w:t>统计图可以是选择频率分布直方图、频数分布表、条形体、扇形图等，特征是数据集中在</w:t>
      </w:r>
      <w:r>
        <w:rPr>
          <w:rFonts w:hint="eastAsia"/>
          <w:szCs w:val="21"/>
        </w:rPr>
        <w:t>20-60</w:t>
      </w:r>
      <w:r>
        <w:rPr>
          <w:rFonts w:hint="eastAsia"/>
          <w:szCs w:val="21"/>
        </w:rPr>
        <w:t>之间，尤其是</w:t>
      </w:r>
      <w:r>
        <w:rPr>
          <w:rFonts w:hint="eastAsia"/>
          <w:szCs w:val="21"/>
        </w:rPr>
        <w:t>30-60</w:t>
      </w:r>
      <w:r>
        <w:rPr>
          <w:rFonts w:hint="eastAsia"/>
          <w:szCs w:val="21"/>
        </w:rPr>
        <w:t>之间最集中；</w:t>
      </w:r>
    </w:p>
    <w:p w:rsidR="005C56D5" w:rsidRDefault="005C56D5" w:rsidP="005C56D5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）平均数</w:t>
      </w:r>
      <w:r>
        <w:rPr>
          <w:szCs w:val="21"/>
        </w:rPr>
        <w:t>4</w:t>
      </w:r>
      <w:r>
        <w:rPr>
          <w:rFonts w:hint="eastAsia"/>
          <w:szCs w:val="21"/>
        </w:rPr>
        <w:t>1.52</w:t>
      </w:r>
      <w:r>
        <w:rPr>
          <w:szCs w:val="21"/>
        </w:rPr>
        <w:t>和方差</w:t>
      </w:r>
      <w:r>
        <w:rPr>
          <w:rFonts w:hint="eastAsia"/>
          <w:szCs w:val="21"/>
        </w:rPr>
        <w:t>227</w:t>
      </w:r>
    </w:p>
    <w:p w:rsidR="005C56D5" w:rsidRDefault="005C56D5" w:rsidP="005C56D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均差为</w:t>
      </w:r>
      <w:r>
        <w:rPr>
          <w:rFonts w:hint="eastAsia"/>
          <w:szCs w:val="21"/>
        </w:rPr>
        <w:t>15.07</w:t>
      </w:r>
      <w:r>
        <w:rPr>
          <w:rFonts w:hint="eastAsia"/>
          <w:szCs w:val="21"/>
        </w:rPr>
        <w:t>，所以</w:t>
      </w:r>
      <w:r>
        <w:rPr>
          <w:szCs w:val="21"/>
        </w:rPr>
        <w:t>以平均数为中心，</w:t>
      </w:r>
      <w:r>
        <w:rPr>
          <w:szCs w:val="21"/>
        </w:rPr>
        <w:t>3</w:t>
      </w:r>
      <w:r>
        <w:rPr>
          <w:szCs w:val="21"/>
        </w:rPr>
        <w:t>倍标准差的范围内</w:t>
      </w:r>
      <w:r>
        <w:rPr>
          <w:rFonts w:hint="eastAsia"/>
          <w:szCs w:val="21"/>
        </w:rPr>
        <w:t>有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人。</w:t>
      </w:r>
    </w:p>
    <w:p w:rsidR="005D7AFC" w:rsidRPr="005C56D5" w:rsidRDefault="005D7AFC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</w:p>
    <w:p w:rsidR="005D7AFC" w:rsidRDefault="005D7AFC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</w:p>
    <w:p w:rsidR="005D7AFC" w:rsidRDefault="005D7AFC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</w:p>
    <w:p w:rsidR="005D7AFC" w:rsidRDefault="005D7AFC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</w:p>
    <w:p w:rsidR="005D7AFC" w:rsidRDefault="005D7AFC">
      <w:pPr>
        <w:rPr>
          <w:rFonts w:ascii="Verdana" w:eastAsia="宋体" w:hAnsi="Verdana" w:cs="Verdana"/>
          <w:b/>
          <w:bCs/>
          <w:color w:val="666666"/>
          <w:szCs w:val="21"/>
          <w:shd w:val="clear" w:color="auto" w:fill="FFFFFF"/>
        </w:rPr>
      </w:pPr>
    </w:p>
    <w:sectPr w:rsidR="005D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1A" w:rsidRDefault="0059141A" w:rsidP="005C56D5">
      <w:r>
        <w:separator/>
      </w:r>
    </w:p>
  </w:endnote>
  <w:endnote w:type="continuationSeparator" w:id="0">
    <w:p w:rsidR="0059141A" w:rsidRDefault="0059141A" w:rsidP="005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1A" w:rsidRDefault="0059141A" w:rsidP="005C56D5">
      <w:r>
        <w:separator/>
      </w:r>
    </w:p>
  </w:footnote>
  <w:footnote w:type="continuationSeparator" w:id="0">
    <w:p w:rsidR="0059141A" w:rsidRDefault="0059141A" w:rsidP="005C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C6228E"/>
    <w:multiLevelType w:val="singleLevel"/>
    <w:tmpl w:val="B0C6228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E3"/>
    <w:rsid w:val="002972E3"/>
    <w:rsid w:val="0059141A"/>
    <w:rsid w:val="005C56D5"/>
    <w:rsid w:val="005D7AFC"/>
    <w:rsid w:val="00604790"/>
    <w:rsid w:val="00C63729"/>
    <w:rsid w:val="00ED39A3"/>
    <w:rsid w:val="365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D3183-4ED7-4C7B-804C-A503D1E4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2020-05-17T06:04:00Z</dcterms:created>
  <dcterms:modified xsi:type="dcterms:W3CDTF">2020-05-18T13:58:00Z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