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高二年级政治第46课时 政治生活第六课</w:t>
      </w:r>
    </w:p>
    <w:p>
      <w:pPr>
        <w:pStyle w:val="8"/>
        <w:jc w:val="center"/>
        <w:rPr>
          <w:rFonts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中国特色社会主义最本质的特征及我国的政党制度</w:t>
      </w:r>
    </w:p>
    <w:p>
      <w:pPr>
        <w:pStyle w:val="8"/>
        <w:jc w:val="center"/>
        <w:rPr>
          <w:rFonts w:ascii="宋体" w:hAnsi="宋体" w:eastAsiaTheme="minorEastAsia" w:cstheme="minorBidi"/>
          <w:b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color w:val="000000"/>
          <w:sz w:val="28"/>
          <w:szCs w:val="28"/>
        </w:rPr>
        <w:t>习题讲解 课后巩固</w:t>
      </w:r>
    </w:p>
    <w:p>
      <w:pPr>
        <w:pStyle w:val="8"/>
        <w:rPr>
          <w:rFonts w:hint="eastAsia" w:ascii="宋体" w:hAnsi="宋体" w:eastAsiaTheme="minorEastAsia" w:cstheme="minorBidi"/>
          <w:b/>
          <w:color w:val="000000"/>
          <w:sz w:val="24"/>
          <w:szCs w:val="24"/>
        </w:rPr>
      </w:pPr>
      <w:r>
        <w:rPr>
          <w:rFonts w:hint="eastAsia" w:ascii="宋体" w:hAnsi="宋体" w:eastAsiaTheme="minorEastAsia" w:cstheme="minorBidi"/>
          <w:b/>
          <w:color w:val="000000"/>
          <w:sz w:val="24"/>
          <w:szCs w:val="24"/>
        </w:rPr>
        <w:t>预习第七课《民族区域自治制度和宗教工作基本方针》知识要点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18"/>
          <w:szCs w:val="18"/>
        </w:rPr>
      </w:pPr>
      <w:r>
        <w:rPr>
          <w:rFonts w:hint="eastAsia"/>
          <w:b/>
          <w:bCs/>
          <w:color w:val="auto"/>
          <w:lang w:eastAsia="zh-CN"/>
        </w:rPr>
        <w:t>处理民族关系的原则：平等、团结、共同繁荣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我国的民族概况：我国是</w:t>
      </w:r>
      <w:r>
        <w:rPr>
          <w:rFonts w:hint="eastAsia"/>
          <w:color w:val="auto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lang w:val="en-US" w:eastAsia="zh-CN"/>
        </w:rPr>
        <w:t>，这是我国重要的国情之一。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我们伟大的祖国是全国各族人民共同缔造的</w:t>
      </w:r>
      <w:r>
        <w:rPr>
          <w:rFonts w:hint="eastAsia"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各民族共同开拓了</w:t>
      </w:r>
      <w:r>
        <w:rPr>
          <w:rFonts w:hint="eastAsia"/>
          <w:color w:val="auto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各民族共同发展了</w:t>
      </w:r>
      <w:r>
        <w:rPr>
          <w:rFonts w:hint="eastAsia"/>
          <w:color w:val="auto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各民族共同捍卫了</w:t>
      </w:r>
      <w:r>
        <w:rPr>
          <w:rFonts w:hint="eastAsia"/>
          <w:color w:val="auto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default"/>
          <w:color w:val="auto"/>
          <w:lang w:val="en-US" w:eastAsia="zh-CN"/>
        </w:rPr>
        <w:t>各民族共同参加了</w:t>
      </w:r>
      <w:r>
        <w:rPr>
          <w:rFonts w:hint="eastAsia"/>
          <w:color w:val="auto"/>
          <w:u w:val="single"/>
          <w:lang w:val="en-US" w:eastAsia="zh-CN"/>
        </w:rPr>
        <w:t xml:space="preserve">                                  </w:t>
      </w:r>
      <w:r>
        <w:rPr>
          <w:rFonts w:hint="default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/>
          <w:color w:val="auto"/>
          <w:lang w:val="en-US" w:eastAsia="zh-CN"/>
        </w:rPr>
        <w:t>我国的民族关系：</w:t>
      </w:r>
      <w:r>
        <w:rPr>
          <w:rStyle w:val="7"/>
          <w:rFonts w:hint="eastAsia" w:ascii="新宋体" w:hAnsi="新宋体" w:eastAsia="新宋体" w:cs="新宋体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的社会主义民族关系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我国处理民族关系的基本原则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：依法平等地享有政治、经济、文化和社会等方面的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，依法平等地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①是衡量一个国家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的重要标志之一；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②是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的前提；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③是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的保证；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④是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的基础。（重要性）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：各民族共同发展、共同进步、共同繁荣。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原因：实现各民族共同繁荣是由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决定的。是国家实现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和中华民族实现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的必然要求。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如何巩固社会主义民族关系？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（1）我们应该十分珍惜、不断巩固和发展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的社会主义民族关系；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（2）自觉履行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的义务；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（3）作为当代青年学生,以实际行动共同维护和发展社会主义民族关系。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（二） 民族区域自治制度：适合国情的基本政治制度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1. 含义：民族区域自治制度是在国家统一领导下，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的地方实行区域自治，设立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，行使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2. 地位：是我国基本民族政策，一项基本政治制度。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3.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自治地方：我国民族自治地方分为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、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、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4.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自治机关：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自治机关是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自治地方的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5. 自治权：是自治机关根据本地方实际情况贯彻执行国家法律、政策，自主地管理本民族自治地方内部事务的权力。自治权是民族区域自治的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6.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民族区域自治制度的前提和基础：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7.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为什么要实行民族区域自治制度？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1）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必然性：是适合我国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的选择；是由我国的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和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决定的。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2）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</w:rPr>
        <w:t>意义：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①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有利于维护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②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有利于保障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③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有利于发展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120"/>
        <w:jc w:val="both"/>
        <w:textAlignment w:val="auto"/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④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有利于促进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新宋体" w:hAnsi="新宋体" w:eastAsia="新宋体" w:cs="新宋体"/>
          <w:b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（三）中国共产党的宗教工作基本方针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 xml:space="preserve">1.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</w:rPr>
        <w:t>我国的宗教工作的基本方针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（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1）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：是我国一项长期的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内容：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宗教信仰自由政策包括两个方面，既保护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宗教的自由，又保护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宗教的自由，这是一项全面、完整的政策。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地位：宗教信仰自由是宪法规定的公民的一项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，是我国尊重和保障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的重要体现，侵犯这一权利，必须承担法律责任。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内容：政府依法对涉及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和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的宗教事务进行管理。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目的：为了保护宗教界的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和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，制止和打击利用宗教进行违法犯罪的活动,抵御境外势力利用宗教进行的渗透。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/>
          <w:iCs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①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任何境外组织和个人不得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我国的宗教事务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②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我国政府支持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宗教界在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的基础上开展对外宗教交往，抵御境外宗教渗透，坚决打击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none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③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坚持我国宗教的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方向，要积极践行社会主义核心价值观，弘扬中华文化，努力把宗教教义同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相融合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：既是社会主义社会对我国宗教的客观要求，也是我国各宗教自身的要求。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如何弘扬科学精神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（1）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全面贯彻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，要遵循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，以科学态度对待宗教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（2）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巩固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指导地位，坚持不懈的对人民群众进行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的宣传教育，形成文明、健康、崇尚科学的社会风尚，是社会主义文化建设的一项重要任务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</w:pP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（3）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作为中学生，用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武装自己，弘扬科学精神，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不断提高思想道德素质和科学文化素质，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树立科学的</w:t>
      </w:r>
      <w:r>
        <w:rPr>
          <w:rStyle w:val="7"/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u w:val="single"/>
          <w:shd w:val="clear" w:fill="FFFFFF"/>
          <w:lang w:val="en-US" w:eastAsia="zh-CN"/>
        </w:rPr>
        <w:t xml:space="preserve">                   </w:t>
      </w:r>
      <w:r>
        <w:rPr>
          <w:rStyle w:val="7"/>
          <w:rFonts w:hint="default" w:ascii="新宋体" w:hAnsi="新宋体" w:eastAsia="新宋体" w:cs="新宋体"/>
          <w:b w:val="0"/>
          <w:bCs w:val="0"/>
          <w:i w:val="0"/>
          <w:caps w:val="0"/>
          <w:color w:val="auto"/>
          <w:spacing w:val="8"/>
          <w:sz w:val="22"/>
          <w:szCs w:val="22"/>
          <w:shd w:val="clear" w:fill="FFFFFF"/>
          <w:lang w:val="en-US" w:eastAsia="zh-CN"/>
        </w:rPr>
        <w:t>。</w:t>
      </w:r>
    </w:p>
    <w:p>
      <w:pPr>
        <w:pStyle w:val="8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AD997"/>
    <w:multiLevelType w:val="singleLevel"/>
    <w:tmpl w:val="EEFAD99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05B1595"/>
    <w:multiLevelType w:val="singleLevel"/>
    <w:tmpl w:val="F05B1595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9DC42DA"/>
    <w:multiLevelType w:val="singleLevel"/>
    <w:tmpl w:val="09DC42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FB300B"/>
    <w:multiLevelType w:val="singleLevel"/>
    <w:tmpl w:val="0EFB30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7C01ABD"/>
    <w:multiLevelType w:val="singleLevel"/>
    <w:tmpl w:val="67C01ABD"/>
    <w:lvl w:ilvl="0" w:tentative="0">
      <w:start w:val="1"/>
      <w:numFmt w:val="decimal"/>
      <w:suff w:val="space"/>
      <w:lvlText w:val="（%1）"/>
      <w:lvlJc w:val="left"/>
    </w:lvl>
  </w:abstractNum>
  <w:abstractNum w:abstractNumId="5">
    <w:nsid w:val="75604EA6"/>
    <w:multiLevelType w:val="singleLevel"/>
    <w:tmpl w:val="75604E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692C"/>
    <w:rsid w:val="0064578E"/>
    <w:rsid w:val="00921C31"/>
    <w:rsid w:val="00C2595A"/>
    <w:rsid w:val="0B20692C"/>
    <w:rsid w:val="261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2020-05-06T05:19:00Z</dcterms:created>
  <dc:creator>谢炳月</dc:creator>
  <cp:lastModifiedBy>谢炳月</cp:lastModifiedBy>
  <dcterms:modified xsi:type="dcterms:W3CDTF">2020-05-10T15:57:23Z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