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exact"/>
        <w:jc w:val="center"/>
        <w:rPr>
          <w:rFonts w:ascii="黑体" w:hAnsi="黑体" w:eastAsia="黑体"/>
          <w:sz w:val="28"/>
          <w:szCs w:val="21"/>
        </w:rPr>
      </w:pPr>
      <w:r>
        <w:rPr>
          <w:rFonts w:hint="eastAsia" w:ascii="黑体" w:hAnsi="黑体" w:eastAsia="黑体"/>
          <w:sz w:val="32"/>
          <w:szCs w:val="32"/>
        </w:rPr>
        <w:t>2019-2020年度高二地理学习指南</w:t>
      </w:r>
    </w:p>
    <w:p>
      <w:pPr>
        <w:spacing w:line="340" w:lineRule="exact"/>
        <w:ind w:firstLine="2350" w:firstLineChars="836"/>
        <w:jc w:val="both"/>
        <w:rPr>
          <w:rFonts w:asciiTheme="minorEastAsia" w:hAnsiTheme="minorEastAsia" w:eastAsiaTheme="minorEastAsia"/>
          <w:b/>
          <w:bCs/>
        </w:rPr>
      </w:pPr>
      <w:r>
        <w:rPr>
          <w:rFonts w:hint="eastAsia" w:ascii="黑体" w:hAnsi="黑体" w:eastAsia="黑体"/>
          <w:b/>
          <w:sz w:val="28"/>
          <w:szCs w:val="28"/>
        </w:rPr>
        <w:t>课题：</w:t>
      </w:r>
      <w:r>
        <w:rPr>
          <w:rFonts w:hint="eastAsia" w:asciiTheme="minorEastAsia" w:hAnsiTheme="minorEastAsia" w:eastAsiaTheme="minorEastAsia"/>
          <w:b/>
          <w:bCs/>
        </w:rPr>
        <w:t>从区位原理评价旅游景区 (第一课时)</w:t>
      </w:r>
    </w:p>
    <w:p>
      <w:pPr>
        <w:spacing w:line="340" w:lineRule="exact"/>
        <w:ind w:firstLine="1337" w:firstLineChars="637"/>
        <w:rPr>
          <w:rFonts w:ascii="黑体" w:hAnsi="黑体" w:eastAsia="黑体"/>
          <w:szCs w:val="21"/>
        </w:rPr>
      </w:pPr>
      <w:r>
        <w:rPr>
          <w:rFonts w:hint="eastAsia" w:ascii="黑体" w:hAnsi="黑体" w:eastAsia="黑体"/>
          <w:szCs w:val="21"/>
        </w:rPr>
        <w:t>班级</w:t>
      </w:r>
      <w:r>
        <w:rPr>
          <w:rFonts w:hint="eastAsia" w:ascii="黑体" w:hAnsi="黑体" w:eastAsia="黑体"/>
          <w:szCs w:val="21"/>
          <w:u w:val="single"/>
        </w:rPr>
        <w:t xml:space="preserve">                </w:t>
      </w:r>
      <w:r>
        <w:rPr>
          <w:rFonts w:hint="eastAsia" w:ascii="黑体" w:hAnsi="黑体" w:eastAsia="黑体"/>
          <w:szCs w:val="21"/>
        </w:rPr>
        <w:t xml:space="preserve">    姓名</w:t>
      </w:r>
      <w:r>
        <w:rPr>
          <w:rFonts w:hint="eastAsia" w:ascii="黑体" w:hAnsi="黑体" w:eastAsia="黑体"/>
          <w:szCs w:val="21"/>
          <w:u w:val="single"/>
        </w:rPr>
        <w:t xml:space="preserve">               </w:t>
      </w:r>
      <w:r>
        <w:rPr>
          <w:rFonts w:hint="eastAsia" w:ascii="黑体" w:hAnsi="黑体" w:eastAsia="黑体"/>
          <w:szCs w:val="21"/>
        </w:rPr>
        <w:t xml:space="preserve">   时间：2020年</w:t>
      </w:r>
      <w:r>
        <w:rPr>
          <w:rFonts w:hint="eastAsia" w:ascii="黑体" w:hAnsi="黑体" w:eastAsia="黑体"/>
          <w:szCs w:val="21"/>
          <w:lang w:val="en-US" w:eastAsia="zh-CN"/>
        </w:rPr>
        <w:t>4</w:t>
      </w:r>
      <w:r>
        <w:rPr>
          <w:rFonts w:hint="eastAsia" w:ascii="黑体" w:hAnsi="黑体" w:eastAsia="黑体"/>
          <w:szCs w:val="21"/>
        </w:rPr>
        <w:t>月</w:t>
      </w:r>
    </w:p>
    <w:p>
      <w:pPr>
        <w:ind w:left="945" w:hanging="945" w:hangingChars="450"/>
        <w:rPr>
          <w:rFonts w:asciiTheme="minorEastAsia" w:hAnsiTheme="minorEastAsia" w:eastAsiaTheme="minorEastAsia"/>
          <w:bCs/>
          <w:szCs w:val="21"/>
        </w:rPr>
      </w:pPr>
      <w:r>
        <w:rPr>
          <w:rFonts w:hint="eastAsia" w:ascii="黑体" w:hAnsi="黑体" w:eastAsia="黑体"/>
          <w:bCs/>
          <w:szCs w:val="21"/>
        </w:rPr>
        <w:t>【课程标准】</w:t>
      </w:r>
      <w:r>
        <w:rPr>
          <w:rFonts w:hint="eastAsia" w:asciiTheme="minorEastAsia" w:hAnsiTheme="minorEastAsia" w:eastAsiaTheme="minorEastAsia"/>
          <w:bCs/>
          <w:szCs w:val="21"/>
        </w:rPr>
        <w:t>旅游景区的基本要素以及相互影响；</w:t>
      </w:r>
    </w:p>
    <w:p>
      <w:pPr>
        <w:ind w:firstLine="1260" w:firstLineChars="600"/>
        <w:rPr>
          <w:rFonts w:hint="eastAsia" w:asciiTheme="minorEastAsia" w:hAnsiTheme="minorEastAsia" w:eastAsiaTheme="minorEastAsia"/>
          <w:bCs/>
          <w:szCs w:val="21"/>
        </w:rPr>
      </w:pPr>
      <w:r>
        <w:rPr>
          <w:rFonts w:hint="eastAsia" w:asciiTheme="minorEastAsia" w:hAnsiTheme="minorEastAsia" w:eastAsiaTheme="minorEastAsia"/>
          <w:bCs/>
          <w:szCs w:val="21"/>
        </w:rPr>
        <w:t>旅游景区的景点、交通和服务设施的规划设计</w:t>
      </w:r>
    </w:p>
    <w:p>
      <w:pPr>
        <w:rPr>
          <w:rFonts w:ascii="黑体" w:hAnsi="黑体" w:eastAsia="黑体"/>
          <w:bCs/>
          <w:szCs w:val="21"/>
        </w:rPr>
      </w:pPr>
      <w:r>
        <w:rPr>
          <w:rFonts w:hint="eastAsia" w:ascii="黑体" w:hAnsi="黑体" w:eastAsia="黑体"/>
          <w:bCs/>
          <w:szCs w:val="21"/>
        </w:rPr>
        <w:t>【学习目标】</w:t>
      </w:r>
    </w:p>
    <w:p>
      <w:pPr>
        <w:ind w:firstLine="945" w:firstLineChars="450"/>
        <w:rPr>
          <w:rFonts w:asciiTheme="minorEastAsia" w:hAnsiTheme="minorEastAsia" w:eastAsiaTheme="minorEastAsia"/>
          <w:bCs/>
          <w:szCs w:val="21"/>
        </w:rPr>
      </w:pPr>
      <w:r>
        <w:rPr>
          <w:rFonts w:hint="eastAsia" w:asciiTheme="minorEastAsia" w:hAnsiTheme="minorEastAsia" w:eastAsiaTheme="minorEastAsia"/>
          <w:bCs/>
          <w:szCs w:val="21"/>
        </w:rPr>
        <w:t>1.</w:t>
      </w:r>
      <w:r>
        <w:rPr>
          <w:rFonts w:hint="eastAsia" w:asciiTheme="minorEastAsia" w:hAnsiTheme="minorEastAsia" w:eastAsiaTheme="minorEastAsia"/>
          <w:bCs/>
          <w:szCs w:val="21"/>
          <w:lang w:eastAsia="zh-CN"/>
        </w:rPr>
        <w:t>对比评价老北京风情园与前门大街的景区开发条件</w:t>
      </w:r>
      <w:r>
        <w:rPr>
          <w:rFonts w:hint="eastAsia" w:asciiTheme="minorEastAsia" w:hAnsiTheme="minorEastAsia" w:eastAsiaTheme="minorEastAsia"/>
          <w:bCs/>
          <w:szCs w:val="21"/>
        </w:rPr>
        <w:t>；</w:t>
      </w:r>
    </w:p>
    <w:p>
      <w:pPr>
        <w:ind w:left="1365" w:leftChars="450" w:hanging="420" w:hangingChars="200"/>
        <w:rPr>
          <w:rFonts w:asciiTheme="minorEastAsia" w:hAnsiTheme="minorEastAsia" w:eastAsiaTheme="minorEastAsia"/>
          <w:bCs/>
          <w:szCs w:val="21"/>
        </w:rPr>
      </w:pPr>
      <w:r>
        <w:rPr>
          <w:rFonts w:hint="eastAsia" w:asciiTheme="minorEastAsia" w:hAnsiTheme="minorEastAsia" w:eastAsiaTheme="minorEastAsia"/>
          <w:bCs/>
          <w:szCs w:val="21"/>
        </w:rPr>
        <w:t>2.</w:t>
      </w:r>
      <w:r>
        <w:rPr>
          <w:rFonts w:hint="eastAsia" w:asciiTheme="minorEastAsia" w:hAnsiTheme="minorEastAsia" w:eastAsiaTheme="minorEastAsia"/>
          <w:bCs/>
          <w:szCs w:val="21"/>
          <w:lang w:eastAsia="zh-CN"/>
        </w:rPr>
        <w:t>归纳景区规划的基本要素、主要内容、原则</w:t>
      </w:r>
      <w:r>
        <w:rPr>
          <w:rFonts w:hint="eastAsia" w:asciiTheme="minorEastAsia" w:hAnsiTheme="minorEastAsia" w:eastAsiaTheme="minorEastAsia"/>
          <w:bCs/>
          <w:szCs w:val="21"/>
        </w:rPr>
        <w:t>。</w:t>
      </w:r>
    </w:p>
    <w:p>
      <w:pPr>
        <w:ind w:left="1365" w:leftChars="450" w:hanging="420" w:hangingChars="200"/>
        <w:rPr>
          <w:rFonts w:asciiTheme="minorEastAsia" w:hAnsiTheme="minorEastAsia" w:eastAsiaTheme="minorEastAsia"/>
          <w:bCs/>
          <w:szCs w:val="21"/>
        </w:rPr>
      </w:pPr>
      <w:r>
        <w:rPr>
          <w:rFonts w:hint="eastAsia" w:asciiTheme="minorEastAsia" w:hAnsiTheme="minorEastAsia" w:eastAsiaTheme="minorEastAsia"/>
          <w:bCs/>
          <w:szCs w:val="21"/>
        </w:rPr>
        <w:t>3.</w:t>
      </w:r>
      <w:r>
        <w:rPr>
          <w:rFonts w:hint="eastAsia" w:asciiTheme="minorEastAsia" w:hAnsiTheme="minorEastAsia" w:eastAsiaTheme="minorEastAsia"/>
          <w:bCs/>
          <w:szCs w:val="21"/>
          <w:lang w:eastAsia="zh-CN"/>
        </w:rPr>
        <w:t>运用景区规划的相关知识对具体案例中景区规划的合理性进行判断评价</w:t>
      </w:r>
      <w:r>
        <w:rPr>
          <w:rFonts w:hint="eastAsia" w:asciiTheme="minorEastAsia" w:hAnsiTheme="minorEastAsia" w:eastAsiaTheme="minorEastAsia"/>
          <w:bCs/>
          <w:szCs w:val="21"/>
        </w:rPr>
        <w:t>。</w:t>
      </w:r>
    </w:p>
    <w:p>
      <w:pPr>
        <w:rPr>
          <w:rFonts w:hint="eastAsia" w:eastAsia="黑体" w:asciiTheme="minorEastAsia" w:hAnsiTheme="minorEastAsia"/>
          <w:bCs/>
          <w:szCs w:val="21"/>
          <w:lang w:eastAsia="zh-CN"/>
        </w:rPr>
      </w:pPr>
      <w:r>
        <w:rPr>
          <w:rFonts w:hint="eastAsia" w:ascii="黑体" w:hAnsi="黑体" w:eastAsia="黑体"/>
          <w:bCs/>
          <w:szCs w:val="21"/>
        </w:rPr>
        <w:t>重难点：</w:t>
      </w:r>
      <w:r>
        <w:rPr>
          <w:rFonts w:hint="eastAsia" w:asciiTheme="minorEastAsia" w:hAnsiTheme="minorEastAsia" w:eastAsiaTheme="minorEastAsia"/>
          <w:bCs/>
          <w:szCs w:val="21"/>
          <w:lang w:eastAsia="zh-CN"/>
        </w:rPr>
        <w:t>景区规划的原则</w:t>
      </w:r>
    </w:p>
    <w:p>
      <w:pPr>
        <w:rPr>
          <w:rFonts w:ascii="黑体" w:hAnsi="黑体" w:eastAsia="黑体"/>
          <w:bCs/>
          <w:szCs w:val="21"/>
        </w:rPr>
      </w:pPr>
      <w:r>
        <w:drawing>
          <wp:anchor distT="0" distB="0" distL="114300" distR="114300" simplePos="0" relativeHeight="251658240" behindDoc="0" locked="0" layoutInCell="1" allowOverlap="1">
            <wp:simplePos x="0" y="0"/>
            <wp:positionH relativeFrom="column">
              <wp:posOffset>1908810</wp:posOffset>
            </wp:positionH>
            <wp:positionV relativeFrom="paragraph">
              <wp:posOffset>186690</wp:posOffset>
            </wp:positionV>
            <wp:extent cx="3645535" cy="2047875"/>
            <wp:effectExtent l="0" t="0" r="12065" b="9525"/>
            <wp:wrapSquare wrapText="bothSides"/>
            <wp:docPr id="1024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2" name="图片 2"/>
                    <pic:cNvPicPr>
                      <a:picLocks noChangeAspect="1"/>
                    </pic:cNvPicPr>
                  </pic:nvPicPr>
                  <pic:blipFill>
                    <a:blip r:embed="rId6"/>
                    <a:stretch>
                      <a:fillRect/>
                    </a:stretch>
                  </pic:blipFill>
                  <pic:spPr>
                    <a:xfrm>
                      <a:off x="0" y="0"/>
                      <a:ext cx="3645535" cy="2047875"/>
                    </a:xfrm>
                    <a:prstGeom prst="rect">
                      <a:avLst/>
                    </a:prstGeom>
                    <a:noFill/>
                    <a:ln w="9525">
                      <a:noFill/>
                    </a:ln>
                  </pic:spPr>
                </pic:pic>
              </a:graphicData>
            </a:graphic>
          </wp:anchor>
        </w:drawing>
      </w:r>
      <w:r>
        <w:rPr>
          <w:rFonts w:hint="eastAsia" w:ascii="黑体" w:hAnsi="黑体" w:eastAsia="黑体"/>
          <w:bCs/>
          <w:szCs w:val="21"/>
        </w:rPr>
        <w:t>【课堂探究】</w:t>
      </w:r>
    </w:p>
    <w:p>
      <w:pPr>
        <w:rPr>
          <w:rFonts w:hint="eastAsia" w:eastAsia="宋体"/>
          <w:b/>
          <w:bCs/>
          <w:szCs w:val="21"/>
          <w:lang w:eastAsia="zh-CN"/>
        </w:rPr>
      </w:pPr>
      <w:r>
        <w:rPr>
          <w:rFonts w:hint="eastAsia"/>
          <w:b/>
          <w:bCs/>
          <w:szCs w:val="21"/>
        </w:rPr>
        <w:t>1.</w:t>
      </w:r>
      <w:r>
        <w:rPr>
          <w:rFonts w:hint="eastAsia"/>
          <w:b/>
          <w:bCs/>
          <w:szCs w:val="21"/>
          <w:lang w:eastAsia="zh-CN"/>
        </w:rPr>
        <w:t>讨论：</w:t>
      </w:r>
      <w:r>
        <w:rPr>
          <w:rFonts w:hint="eastAsia"/>
          <w:b w:val="0"/>
          <w:bCs w:val="0"/>
          <w:szCs w:val="21"/>
          <w:lang w:eastAsia="zh-CN"/>
        </w:rPr>
        <w:t>对于张家界修建户外巨型电梯的看法。</w:t>
      </w:r>
    </w:p>
    <w:p>
      <w:pPr>
        <w:rPr>
          <w:rFonts w:hint="eastAsia" w:asciiTheme="minorEastAsia" w:hAnsiTheme="minorEastAsia" w:eastAsiaTheme="minorEastAsia"/>
          <w:b/>
          <w:bCs/>
        </w:rPr>
      </w:pPr>
    </w:p>
    <w:p>
      <w:pPr>
        <w:rPr>
          <w:rFonts w:hint="eastAsia" w:asciiTheme="minorEastAsia" w:hAnsiTheme="minorEastAsia" w:eastAsiaTheme="minorEastAsia"/>
          <w:b/>
          <w:bCs/>
        </w:rPr>
      </w:pPr>
    </w:p>
    <w:p>
      <w:pPr>
        <w:rPr>
          <w:rFonts w:hint="eastAsia" w:asciiTheme="minorEastAsia" w:hAnsiTheme="minorEastAsia" w:eastAsiaTheme="minorEastAsia"/>
          <w:b/>
          <w:bCs/>
        </w:rPr>
      </w:pPr>
    </w:p>
    <w:p>
      <w:pPr>
        <w:rPr>
          <w:rFonts w:hint="eastAsia" w:asciiTheme="minorEastAsia" w:hAnsiTheme="minorEastAsia" w:eastAsiaTheme="minorEastAsia"/>
          <w:b/>
          <w:bCs/>
        </w:rPr>
      </w:pPr>
    </w:p>
    <w:p>
      <w:pPr>
        <w:rPr>
          <w:rFonts w:hint="eastAsia" w:asciiTheme="minorEastAsia" w:hAnsiTheme="minorEastAsia" w:eastAsiaTheme="minorEastAsia"/>
          <w:b/>
          <w:bCs/>
        </w:rPr>
      </w:pPr>
    </w:p>
    <w:p>
      <w:pPr>
        <w:rPr>
          <w:rFonts w:hint="eastAsia" w:asciiTheme="minorEastAsia" w:hAnsiTheme="minorEastAsia" w:eastAsiaTheme="minorEastAsia"/>
          <w:b/>
          <w:bCs/>
        </w:rPr>
      </w:pPr>
    </w:p>
    <w:p>
      <w:pPr>
        <w:rPr>
          <w:rFonts w:hint="eastAsia" w:asciiTheme="minorEastAsia" w:hAnsiTheme="minorEastAsia" w:eastAsiaTheme="minorEastAsia"/>
          <w:b/>
          <w:bCs/>
        </w:rPr>
      </w:pPr>
    </w:p>
    <w:p>
      <w:pPr>
        <w:rPr>
          <w:rFonts w:hint="eastAsia" w:asciiTheme="minorEastAsia" w:hAnsiTheme="minorEastAsia" w:eastAsiaTheme="minorEastAsia"/>
          <w:b/>
          <w:bCs/>
        </w:rPr>
      </w:pPr>
    </w:p>
    <w:p>
      <w:pPr>
        <w:rPr>
          <w:rFonts w:hint="eastAsia" w:asciiTheme="minorEastAsia" w:hAnsiTheme="minorEastAsia" w:eastAsiaTheme="minorEastAsia"/>
          <w:b/>
          <w:bCs/>
        </w:rPr>
      </w:pPr>
    </w:p>
    <w:p>
      <w:pPr>
        <w:rPr>
          <w:rFonts w:hint="eastAsia" w:asciiTheme="minorEastAsia" w:hAnsiTheme="minorEastAsia" w:eastAsiaTheme="minorEastAsia"/>
          <w:b/>
          <w:bCs/>
        </w:rPr>
      </w:pPr>
      <w:r>
        <w:drawing>
          <wp:anchor distT="0" distB="0" distL="114300" distR="114300" simplePos="0" relativeHeight="251659264" behindDoc="0" locked="0" layoutInCell="1" allowOverlap="1">
            <wp:simplePos x="0" y="0"/>
            <wp:positionH relativeFrom="column">
              <wp:posOffset>2962275</wp:posOffset>
            </wp:positionH>
            <wp:positionV relativeFrom="paragraph">
              <wp:posOffset>57785</wp:posOffset>
            </wp:positionV>
            <wp:extent cx="2568575" cy="1473835"/>
            <wp:effectExtent l="0" t="0" r="3175" b="12065"/>
            <wp:wrapSquare wrapText="bothSides"/>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7"/>
                    <a:stretch>
                      <a:fillRect/>
                    </a:stretch>
                  </pic:blipFill>
                  <pic:spPr>
                    <a:xfrm>
                      <a:off x="0" y="0"/>
                      <a:ext cx="2568575" cy="1473835"/>
                    </a:xfrm>
                    <a:prstGeom prst="rect">
                      <a:avLst/>
                    </a:prstGeom>
                    <a:noFill/>
                    <a:ln>
                      <a:noFill/>
                    </a:ln>
                  </pic:spPr>
                </pic:pic>
              </a:graphicData>
            </a:graphic>
          </wp:anchor>
        </w:drawing>
      </w:r>
    </w:p>
    <w:p>
      <w:pPr>
        <w:rPr>
          <w:rFonts w:hint="eastAsia" w:asciiTheme="minorEastAsia" w:hAnsiTheme="minorEastAsia" w:eastAsiaTheme="minorEastAsia"/>
          <w:bCs/>
          <w:lang w:eastAsia="zh-CN"/>
        </w:rPr>
      </w:pPr>
      <w:r>
        <w:rPr>
          <w:rFonts w:hint="eastAsia" w:asciiTheme="minorEastAsia" w:hAnsiTheme="minorEastAsia" w:eastAsiaTheme="minorEastAsia"/>
          <w:b/>
          <w:bCs/>
        </w:rPr>
        <w:t>2.</w:t>
      </w:r>
      <w:r>
        <w:rPr>
          <w:rFonts w:hint="eastAsia" w:asciiTheme="minorEastAsia" w:hAnsiTheme="minorEastAsia" w:eastAsiaTheme="minorEastAsia"/>
          <w:b/>
          <w:bCs/>
          <w:lang w:eastAsia="zh-CN"/>
        </w:rPr>
        <w:t>活动一</w:t>
      </w:r>
      <w:r>
        <w:rPr>
          <w:rFonts w:hint="eastAsia" w:asciiTheme="minorEastAsia" w:hAnsiTheme="minorEastAsia" w:eastAsiaTheme="minorEastAsia"/>
          <w:b/>
          <w:bCs/>
        </w:rPr>
        <w:t xml:space="preserve"> </w:t>
      </w:r>
      <w:r>
        <w:rPr>
          <w:rFonts w:hint="eastAsia" w:asciiTheme="minorEastAsia" w:hAnsiTheme="minorEastAsia" w:eastAsiaTheme="minorEastAsia"/>
          <w:b/>
          <w:bCs/>
          <w:lang w:eastAsia="zh-CN"/>
        </w:rPr>
        <w:t>：</w:t>
      </w:r>
    </w:p>
    <w:p>
      <w:pPr>
        <w:jc w:val="left"/>
        <w:rPr>
          <w:rFonts w:hint="eastAsia"/>
          <w:bCs/>
          <w:szCs w:val="21"/>
          <w:lang w:val="en-US" w:eastAsia="zh-CN"/>
        </w:rPr>
      </w:pPr>
      <w:r>
        <w:rPr>
          <w:rFonts w:hint="eastAsia"/>
          <w:bCs/>
          <w:szCs w:val="21"/>
          <w:lang w:eastAsia="zh-CN"/>
        </w:rPr>
        <w:t>资料</w:t>
      </w:r>
      <w:r>
        <w:rPr>
          <w:rFonts w:hint="eastAsia"/>
          <w:bCs/>
          <w:szCs w:val="21"/>
          <w:lang w:val="en-US" w:eastAsia="zh-CN"/>
        </w:rPr>
        <w:t>1：老北京风情园位于北京昌平南口，园中仿建的微缩北京著名景点——老北京全景园是其主要的景观。</w:t>
      </w:r>
    </w:p>
    <w:p>
      <w:pPr>
        <w:ind w:firstLine="420" w:firstLineChars="200"/>
        <w:jc w:val="left"/>
        <w:rPr>
          <w:rFonts w:hint="eastAsia"/>
          <w:bCs/>
          <w:szCs w:val="21"/>
          <w:lang w:val="en-US" w:eastAsia="zh-CN"/>
        </w:rPr>
      </w:pPr>
    </w:p>
    <w:p>
      <w:pPr>
        <w:ind w:firstLine="420" w:firstLineChars="200"/>
        <w:jc w:val="left"/>
        <w:rPr>
          <w:rFonts w:hint="eastAsia"/>
          <w:bCs/>
          <w:szCs w:val="21"/>
          <w:lang w:val="en-US" w:eastAsia="zh-CN"/>
        </w:rPr>
      </w:pPr>
    </w:p>
    <w:p>
      <w:pPr>
        <w:ind w:firstLine="420" w:firstLineChars="200"/>
        <w:jc w:val="left"/>
        <w:rPr>
          <w:rFonts w:hint="eastAsia"/>
          <w:bCs/>
          <w:szCs w:val="21"/>
          <w:lang w:val="en-US" w:eastAsia="zh-CN"/>
        </w:rPr>
      </w:pPr>
    </w:p>
    <w:p>
      <w:pPr>
        <w:ind w:firstLine="420" w:firstLineChars="200"/>
        <w:jc w:val="left"/>
        <w:rPr>
          <w:rFonts w:hint="eastAsia"/>
          <w:bCs/>
          <w:szCs w:val="21"/>
          <w:lang w:val="en-US" w:eastAsia="zh-CN"/>
        </w:rPr>
      </w:pPr>
      <w:r>
        <w:drawing>
          <wp:anchor distT="0" distB="0" distL="114300" distR="114300" simplePos="0" relativeHeight="251660288" behindDoc="0" locked="0" layoutInCell="1" allowOverlap="1">
            <wp:simplePos x="0" y="0"/>
            <wp:positionH relativeFrom="column">
              <wp:posOffset>3054350</wp:posOffset>
            </wp:positionH>
            <wp:positionV relativeFrom="paragraph">
              <wp:posOffset>146685</wp:posOffset>
            </wp:positionV>
            <wp:extent cx="2352040" cy="734060"/>
            <wp:effectExtent l="0" t="0" r="10160" b="8890"/>
            <wp:wrapSquare wrapText="bothSides"/>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8"/>
                    <a:stretch>
                      <a:fillRect/>
                    </a:stretch>
                  </pic:blipFill>
                  <pic:spPr>
                    <a:xfrm>
                      <a:off x="0" y="0"/>
                      <a:ext cx="2352040" cy="734060"/>
                    </a:xfrm>
                    <a:prstGeom prst="rect">
                      <a:avLst/>
                    </a:prstGeom>
                    <a:noFill/>
                    <a:ln>
                      <a:noFill/>
                    </a:ln>
                  </pic:spPr>
                </pic:pic>
              </a:graphicData>
            </a:graphic>
          </wp:anchor>
        </w:drawing>
      </w:r>
    </w:p>
    <w:p>
      <w:pPr>
        <w:ind w:firstLine="420" w:firstLineChars="200"/>
        <w:jc w:val="left"/>
        <w:rPr>
          <w:rFonts w:hint="eastAsia"/>
          <w:bCs/>
          <w:szCs w:val="21"/>
          <w:lang w:val="en-US" w:eastAsia="zh-CN"/>
        </w:rPr>
      </w:pPr>
    </w:p>
    <w:p>
      <w:pPr>
        <w:ind w:firstLine="420" w:firstLineChars="200"/>
        <w:jc w:val="left"/>
        <w:rPr>
          <w:rFonts w:hint="eastAsia"/>
          <w:bCs/>
          <w:szCs w:val="21"/>
          <w:lang w:val="en-US" w:eastAsia="zh-CN"/>
        </w:rPr>
      </w:pPr>
      <w:r>
        <w:drawing>
          <wp:anchor distT="0" distB="0" distL="114300" distR="114300" simplePos="0" relativeHeight="251661312" behindDoc="0" locked="0" layoutInCell="1" allowOverlap="1">
            <wp:simplePos x="0" y="0"/>
            <wp:positionH relativeFrom="column">
              <wp:posOffset>3498215</wp:posOffset>
            </wp:positionH>
            <wp:positionV relativeFrom="paragraph">
              <wp:posOffset>563245</wp:posOffset>
            </wp:positionV>
            <wp:extent cx="2027555" cy="1210945"/>
            <wp:effectExtent l="0" t="0" r="10795" b="8255"/>
            <wp:wrapSquare wrapText="bothSides"/>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9"/>
                    <a:stretch>
                      <a:fillRect/>
                    </a:stretch>
                  </pic:blipFill>
                  <pic:spPr>
                    <a:xfrm>
                      <a:off x="0" y="0"/>
                      <a:ext cx="2027555" cy="1210945"/>
                    </a:xfrm>
                    <a:prstGeom prst="rect">
                      <a:avLst/>
                    </a:prstGeom>
                    <a:noFill/>
                    <a:ln>
                      <a:noFill/>
                    </a:ln>
                  </pic:spPr>
                </pic:pic>
              </a:graphicData>
            </a:graphic>
          </wp:anchor>
        </w:drawing>
      </w:r>
      <w:r>
        <w:rPr>
          <w:rFonts w:hint="eastAsia"/>
          <w:bCs/>
          <w:szCs w:val="21"/>
          <w:lang w:val="en-US" w:eastAsia="zh-CN"/>
        </w:rPr>
        <w:t>老北京风情园的现状；游客稀少，许多地方围墙已经破败，微缩殿宇内门窗已经掉落，甚至结着蜘蛛网，风情街区域内更有一些地方屋倒墙塌。</w:t>
      </w:r>
    </w:p>
    <w:p>
      <w:pPr>
        <w:jc w:val="left"/>
        <w:rPr>
          <w:rFonts w:hint="eastAsia"/>
          <w:bCs/>
          <w:szCs w:val="21"/>
          <w:lang w:val="en-US" w:eastAsia="zh-CN"/>
        </w:rPr>
      </w:pPr>
    </w:p>
    <w:p>
      <w:pPr>
        <w:jc w:val="left"/>
        <w:rPr>
          <w:rFonts w:hint="default"/>
          <w:b w:val="0"/>
          <w:bCs/>
          <w:szCs w:val="21"/>
          <w:lang w:val="en-US" w:eastAsia="zh-CN"/>
        </w:rPr>
      </w:pPr>
      <w:r>
        <w:rPr>
          <w:rFonts w:hint="default"/>
          <w:b w:val="0"/>
          <w:bCs/>
          <w:szCs w:val="21"/>
          <w:lang w:val="en-US" w:eastAsia="zh-CN"/>
        </w:rPr>
        <w:t>用区位原理对比评价老北京风情园相对于前门大街在旅游开发上的劣势。</w:t>
      </w:r>
    </w:p>
    <w:p>
      <w:pPr>
        <w:jc w:val="left"/>
        <w:rPr>
          <w:rFonts w:hint="default"/>
          <w:bCs/>
          <w:szCs w:val="21"/>
          <w:lang w:val="en-US" w:eastAsia="zh-CN"/>
        </w:rPr>
      </w:pPr>
    </w:p>
    <w:p>
      <w:pPr>
        <w:jc w:val="left"/>
        <w:rPr>
          <w:rFonts w:hint="eastAsia"/>
          <w:bCs/>
          <w:szCs w:val="21"/>
          <w:lang w:eastAsia="zh-CN"/>
        </w:rPr>
      </w:pPr>
      <w:bookmarkStart w:id="0" w:name="_GoBack"/>
      <w:bookmarkEnd w:id="0"/>
    </w:p>
    <w:p>
      <w:pPr>
        <w:jc w:val="left"/>
        <w:rPr>
          <w:rFonts w:hint="eastAsia"/>
          <w:b/>
          <w:bCs/>
          <w:szCs w:val="21"/>
        </w:rPr>
      </w:pPr>
      <w:r>
        <w:rPr>
          <w:rFonts w:hint="eastAsia"/>
          <w:b/>
          <w:bCs/>
          <w:szCs w:val="21"/>
        </w:rPr>
        <w:t>3. 活动二：结合上例梳理旅游景区规划的基本要素、主要内容和主要原则。</w:t>
      </w:r>
    </w:p>
    <w:p>
      <w:pPr>
        <w:jc w:val="left"/>
        <w:rPr>
          <w:rFonts w:hint="eastAsia"/>
          <w:bCs/>
          <w:szCs w:val="21"/>
          <w:lang w:eastAsia="zh-CN"/>
        </w:rPr>
      </w:pPr>
      <w:r>
        <w:rPr>
          <w:rFonts w:hint="eastAsia"/>
          <w:bCs/>
          <w:szCs w:val="21"/>
          <w:lang w:eastAsia="zh-CN"/>
        </w:rPr>
        <w:t>旅游景区规划的基本要素有：</w:t>
      </w:r>
    </w:p>
    <w:p>
      <w:pPr>
        <w:jc w:val="left"/>
        <w:rPr>
          <w:rFonts w:hint="eastAsia"/>
          <w:bCs/>
          <w:szCs w:val="21"/>
          <w:lang w:eastAsia="zh-CN"/>
        </w:rPr>
      </w:pPr>
    </w:p>
    <w:p>
      <w:pPr>
        <w:jc w:val="left"/>
        <w:rPr>
          <w:rFonts w:hint="default"/>
          <w:bCs/>
          <w:szCs w:val="21"/>
          <w:lang w:val="en-US" w:eastAsia="zh-CN"/>
        </w:rPr>
      </w:pPr>
    </w:p>
    <w:p>
      <w:pPr>
        <w:jc w:val="left"/>
        <w:rPr>
          <w:rFonts w:hint="eastAsia"/>
          <w:bCs/>
          <w:szCs w:val="21"/>
          <w:lang w:eastAsia="zh-CN"/>
        </w:rPr>
      </w:pPr>
      <w:r>
        <w:rPr>
          <w:rFonts w:hint="eastAsia"/>
          <w:bCs/>
          <w:szCs w:val="21"/>
          <w:lang w:eastAsia="zh-CN"/>
        </w:rPr>
        <w:t>旅游景区规划的主要内容有：</w:t>
      </w:r>
    </w:p>
    <w:p>
      <w:pPr>
        <w:jc w:val="left"/>
        <w:rPr>
          <w:rFonts w:hint="eastAsia"/>
          <w:bCs/>
          <w:szCs w:val="21"/>
          <w:lang w:eastAsia="zh-CN"/>
        </w:rPr>
      </w:pPr>
    </w:p>
    <w:p>
      <w:pPr>
        <w:jc w:val="left"/>
        <w:rPr>
          <w:rFonts w:hint="eastAsia"/>
          <w:bCs/>
          <w:szCs w:val="21"/>
          <w:lang w:eastAsia="zh-CN"/>
        </w:rPr>
      </w:pPr>
    </w:p>
    <w:p>
      <w:pPr>
        <w:jc w:val="left"/>
        <w:rPr>
          <w:rFonts w:hint="default"/>
          <w:bCs/>
          <w:szCs w:val="21"/>
          <w:lang w:val="en-US" w:eastAsia="zh-CN"/>
        </w:rPr>
      </w:pPr>
      <w:r>
        <w:rPr>
          <w:rFonts w:hint="eastAsia"/>
          <w:bCs/>
          <w:szCs w:val="21"/>
          <w:lang w:eastAsia="zh-CN"/>
        </w:rPr>
        <w:t>旅游景区规划的原则有：</w:t>
      </w:r>
      <w:r>
        <w:rPr>
          <w:rFonts w:hint="eastAsia"/>
          <w:bCs/>
          <w:szCs w:val="21"/>
          <w:lang w:val="en-US" w:eastAsia="zh-CN"/>
        </w:rPr>
        <w:t xml:space="preserve"> </w:t>
      </w:r>
    </w:p>
    <w:p>
      <w:pPr>
        <w:rPr>
          <w:b/>
          <w:sz w:val="24"/>
        </w:rPr>
      </w:pPr>
    </w:p>
    <w:p>
      <w:pPr>
        <w:rPr>
          <w:b/>
          <w:sz w:val="24"/>
        </w:rPr>
      </w:pPr>
    </w:p>
    <w:p>
      <w:pPr>
        <w:jc w:val="left"/>
        <w:rPr>
          <w:rFonts w:hint="eastAsia" w:eastAsia="宋体"/>
          <w:b/>
          <w:bCs/>
          <w:szCs w:val="21"/>
          <w:lang w:val="en-US" w:eastAsia="zh-CN"/>
        </w:rPr>
      </w:pPr>
      <w:r>
        <w:rPr>
          <w:rFonts w:hint="eastAsia" w:eastAsia="宋体"/>
          <w:b/>
          <w:bCs/>
          <w:szCs w:val="21"/>
          <w:lang w:val="en-US" w:eastAsia="zh-CN"/>
        </w:rPr>
        <w:t>4.典型例题</w:t>
      </w:r>
    </w:p>
    <w:p>
      <w:pPr>
        <w:jc w:val="left"/>
        <w:rPr>
          <w:rFonts w:hint="default" w:eastAsia="宋体"/>
          <w:b w:val="0"/>
          <w:bCs w:val="0"/>
          <w:szCs w:val="21"/>
          <w:lang w:val="en-US" w:eastAsia="zh-CN"/>
        </w:rPr>
      </w:pPr>
      <w:r>
        <w:rPr>
          <w:rFonts w:hint="default" w:eastAsia="宋体"/>
          <w:b w:val="0"/>
          <w:bCs w:val="0"/>
          <w:szCs w:val="21"/>
          <w:lang w:val="en-US" w:eastAsia="zh-CN"/>
        </w:rPr>
        <w:t>北京野鸭湖湿地公园位于北京市延庆县西北部，距北京市区约70千米，是北京最大的湿地自然保护区和首个湿地鸟类自然保护区。图5为景区导游图。回答17题。</w:t>
      </w:r>
    </w:p>
    <w:p>
      <w:pPr>
        <w:jc w:val="left"/>
        <w:rPr>
          <w:rFonts w:hint="default" w:eastAsia="宋体"/>
          <w:b/>
          <w:bCs/>
          <w:szCs w:val="21"/>
          <w:lang w:val="en-US" w:eastAsia="zh-CN"/>
        </w:rPr>
      </w:pPr>
      <w:r>
        <w:drawing>
          <wp:inline distT="0" distB="0" distL="114300" distR="114300">
            <wp:extent cx="4326890" cy="2120900"/>
            <wp:effectExtent l="0" t="0" r="16510" b="12700"/>
            <wp:docPr id="1536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2" name="Picture 2"/>
                    <pic:cNvPicPr>
                      <a:picLocks noChangeAspect="1"/>
                    </pic:cNvPicPr>
                  </pic:nvPicPr>
                  <pic:blipFill>
                    <a:blip r:embed="rId10"/>
                    <a:stretch>
                      <a:fillRect/>
                    </a:stretch>
                  </pic:blipFill>
                  <pic:spPr>
                    <a:xfrm>
                      <a:off x="0" y="0"/>
                      <a:ext cx="4326890" cy="2120900"/>
                    </a:xfrm>
                    <a:prstGeom prst="rect">
                      <a:avLst/>
                    </a:prstGeom>
                    <a:noFill/>
                    <a:ln w="9525">
                      <a:noFill/>
                    </a:ln>
                  </pic:spPr>
                </pic:pic>
              </a:graphicData>
            </a:graphic>
          </wp:inline>
        </w:drawing>
      </w:r>
    </w:p>
    <w:p>
      <w:pPr>
        <w:jc w:val="left"/>
        <w:rPr>
          <w:rFonts w:hint="eastAsia" w:eastAsia="宋体"/>
          <w:b w:val="0"/>
          <w:bCs w:val="0"/>
          <w:szCs w:val="21"/>
        </w:rPr>
      </w:pPr>
      <w:r>
        <w:rPr>
          <w:rFonts w:hint="eastAsia" w:eastAsia="宋体"/>
          <w:b w:val="0"/>
          <w:bCs w:val="0"/>
          <w:szCs w:val="21"/>
        </w:rPr>
        <w:t>17.该景区</w:t>
      </w:r>
    </w:p>
    <w:p>
      <w:pPr>
        <w:jc w:val="left"/>
        <w:rPr>
          <w:rFonts w:hint="eastAsia" w:eastAsia="宋体"/>
          <w:b w:val="0"/>
          <w:bCs w:val="0"/>
          <w:szCs w:val="21"/>
        </w:rPr>
      </w:pPr>
      <w:r>
        <w:rPr>
          <w:rFonts w:hint="eastAsia" w:eastAsia="宋体"/>
          <w:b w:val="0"/>
          <w:bCs w:val="0"/>
          <w:szCs w:val="21"/>
        </w:rPr>
        <w:t>A．有明显的核心保护区、缓冲区、游览区</w:t>
      </w:r>
    </w:p>
    <w:p>
      <w:pPr>
        <w:jc w:val="left"/>
        <w:rPr>
          <w:rFonts w:hint="eastAsia" w:eastAsia="宋体"/>
          <w:b w:val="0"/>
          <w:bCs w:val="0"/>
          <w:szCs w:val="21"/>
        </w:rPr>
      </w:pPr>
      <w:r>
        <w:rPr>
          <w:rFonts w:hint="eastAsia" w:eastAsia="宋体"/>
          <w:b w:val="0"/>
          <w:bCs w:val="0"/>
          <w:szCs w:val="21"/>
        </w:rPr>
        <w:t>B．应修建深入湿地的栈道以方便游客近距离观鸟</w:t>
      </w:r>
    </w:p>
    <w:p>
      <w:pPr>
        <w:jc w:val="left"/>
        <w:rPr>
          <w:rFonts w:hint="eastAsia" w:eastAsia="宋体"/>
          <w:b w:val="0"/>
          <w:bCs w:val="0"/>
          <w:szCs w:val="21"/>
        </w:rPr>
      </w:pPr>
      <w:r>
        <w:rPr>
          <w:rFonts w:hint="eastAsia" w:eastAsia="宋体"/>
          <w:b w:val="0"/>
          <w:bCs w:val="0"/>
          <w:szCs w:val="21"/>
        </w:rPr>
        <w:t>C．规划设计的定位突出北京古都文化特色</w:t>
      </w:r>
    </w:p>
    <w:p>
      <w:pPr>
        <w:jc w:val="left"/>
        <w:rPr>
          <w:rFonts w:hint="eastAsia" w:eastAsia="宋体"/>
          <w:b w:val="0"/>
          <w:bCs w:val="0"/>
          <w:szCs w:val="21"/>
        </w:rPr>
      </w:pPr>
      <w:r>
        <w:rPr>
          <w:rFonts w:hint="eastAsia" w:eastAsia="宋体"/>
          <w:b w:val="0"/>
          <w:bCs w:val="0"/>
          <w:szCs w:val="21"/>
        </w:rPr>
        <w:t>D．内部采用的交通方式有利于环保</w:t>
      </w:r>
    </w:p>
    <w:p>
      <w:pPr>
        <w:jc w:val="left"/>
        <w:rPr>
          <w:rFonts w:hint="eastAsia" w:eastAsia="宋体"/>
          <w:b/>
          <w:bCs/>
          <w:szCs w:val="21"/>
        </w:rPr>
      </w:pPr>
    </w:p>
    <w:p>
      <w:pPr>
        <w:jc w:val="left"/>
        <w:rPr>
          <w:rFonts w:hint="eastAsia" w:eastAsia="宋体"/>
          <w:b/>
          <w:bCs/>
          <w:szCs w:val="21"/>
        </w:rPr>
      </w:pPr>
      <w:r>
        <w:rPr>
          <w:rFonts w:hint="eastAsia" w:eastAsia="宋体"/>
          <w:b/>
          <w:bCs/>
          <w:szCs w:val="21"/>
        </w:rPr>
        <w:t>5.知识小结</w:t>
      </w:r>
    </w:p>
    <w:p>
      <w:pPr>
        <w:rPr>
          <w:b/>
          <w:sz w:val="24"/>
        </w:rPr>
      </w:pPr>
      <w:r>
        <w:pict>
          <v:shape id="_x0000_s1136" o:spid="_x0000_s1136" o:spt="75" alt="" type="#_x0000_t75" style="position:absolute;left:0pt;margin-left:-1.25pt;margin-top:12.85pt;height:90.4pt;width:378.35pt;mso-wrap-distance-bottom:0pt;mso-wrap-distance-left:9pt;mso-wrap-distance-right:9pt;mso-wrap-distance-top:0pt;z-index:251662336;mso-width-relative:page;mso-height-relative:page;" o:ole="t" filled="f" o:preferrelative="t" stroked="f" coordsize="21600,21600">
            <v:path/>
            <v:fill on="f" focussize="0,0"/>
            <v:stroke on="f" weight="3pt"/>
            <v:imagedata r:id="rId12" o:title=""/>
            <o:lock v:ext="edit" aspectratio="f"/>
            <w10:wrap type="square"/>
          </v:shape>
          <o:OLEObject Type="Embed" ProgID="Paint.Picture" ShapeID="_x0000_s1136" DrawAspect="Content" ObjectID="_1468075725" r:id="rId11">
            <o:LockedField>false</o:LockedField>
          </o:OLEObject>
        </w:pict>
      </w:r>
    </w:p>
    <w:sectPr>
      <w:footerReference r:id="rId3" w:type="default"/>
      <w:footerReference r:id="rId4" w:type="even"/>
      <w:pgSz w:w="10319" w:h="14571"/>
      <w:pgMar w:top="720" w:right="720" w:bottom="720" w:left="72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微软雅黑">
    <w:panose1 w:val="020B0503020204020204"/>
    <w:charset w:val="86"/>
    <w:family w:val="swiss"/>
    <w:pitch w:val="default"/>
    <w:sig w:usb0="80000287" w:usb1="280F3C52" w:usb2="00000016" w:usb3="00000000" w:csb0="0004001F" w:csb1="00000000"/>
  </w:font>
  <w:font w:name="楷体_GB2312">
    <w:altName w:val="楷体"/>
    <w:panose1 w:val="00000000000000000000"/>
    <w:charset w:val="86"/>
    <w:family w:val="modern"/>
    <w:pitch w:val="default"/>
    <w:sig w:usb0="00000000" w:usb1="00000000" w:usb2="00000000" w:usb3="00000000" w:csb0="00040000" w:csb1="00000000"/>
  </w:font>
  <w:font w:name="Cambria">
    <w:panose1 w:val="02040503050406030204"/>
    <w:charset w:val="00"/>
    <w:family w:val="roman"/>
    <w:pitch w:val="default"/>
    <w:sig w:usb0="E00002FF" w:usb1="400004FF" w:usb2="00000000" w:usb3="00000000" w:csb0="2000019F" w:csb1="00000000"/>
  </w:font>
  <w:font w:name="Courier New">
    <w:panose1 w:val="02070309020205020404"/>
    <w:charset w:val="00"/>
    <w:family w:val="modern"/>
    <w:pitch w:val="default"/>
    <w:sig w:usb0="E0002AFF" w:usb1="C0007843" w:usb2="00000009" w:usb3="00000000" w:csb0="400001FF" w:csb1="FFFF0000"/>
  </w:font>
  <w:font w:name="Arial Unicode MS">
    <w:panose1 w:val="020B0604020202020204"/>
    <w:charset w:val="86"/>
    <w:family w:val="roman"/>
    <w:pitch w:val="default"/>
    <w:sig w:usb0="FFFFFFFF" w:usb1="E9FFFFFF" w:usb2="0000003F" w:usb3="00000000" w:csb0="603F01FF" w:csb1="FFFF0000"/>
  </w:font>
  <w:font w:name="楷体">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framePr w:wrap="around" w:vAnchor="text" w:hAnchor="margin" w:xAlign="center" w:y="1"/>
      <w:rPr>
        <w:rStyle w:val="13"/>
      </w:rPr>
    </w:pPr>
    <w:r>
      <w:rPr>
        <w:rStyle w:val="13"/>
      </w:rPr>
      <w:fldChar w:fldCharType="begin"/>
    </w:r>
    <w:r>
      <w:rPr>
        <w:rStyle w:val="13"/>
      </w:rPr>
      <w:instrText xml:space="preserve">PAGE  </w:instrText>
    </w:r>
    <w:r>
      <w:rPr>
        <w:rStyle w:val="13"/>
      </w:rPr>
      <w:fldChar w:fldCharType="separate"/>
    </w:r>
    <w:r>
      <w:rPr>
        <w:rStyle w:val="13"/>
      </w:rPr>
      <w:t>3</w:t>
    </w:r>
    <w:r>
      <w:rPr>
        <w:rStyle w:val="13"/>
      </w:rPr>
      <w:fldChar w:fldCharType="end"/>
    </w:r>
  </w:p>
  <w:p>
    <w:pPr>
      <w:pStyle w:val="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framePr w:wrap="around" w:vAnchor="text" w:hAnchor="margin" w:xAlign="center" w:y="1"/>
      <w:rPr>
        <w:rStyle w:val="13"/>
      </w:rPr>
    </w:pPr>
    <w:r>
      <w:rPr>
        <w:rStyle w:val="13"/>
      </w:rPr>
      <w:fldChar w:fldCharType="begin"/>
    </w:r>
    <w:r>
      <w:rPr>
        <w:rStyle w:val="13"/>
      </w:rPr>
      <w:instrText xml:space="preserve">PAGE  </w:instrText>
    </w:r>
    <w:r>
      <w:rPr>
        <w:rStyle w:val="13"/>
      </w:rPr>
      <w:fldChar w:fldCharType="end"/>
    </w:r>
  </w:p>
  <w:p>
    <w:pPr>
      <w:pStyle w:val="6"/>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6489C"/>
    <w:rsid w:val="0000639A"/>
    <w:rsid w:val="000070BF"/>
    <w:rsid w:val="00010486"/>
    <w:rsid w:val="00015A59"/>
    <w:rsid w:val="00025CA0"/>
    <w:rsid w:val="00030F61"/>
    <w:rsid w:val="00043DCD"/>
    <w:rsid w:val="000445BD"/>
    <w:rsid w:val="000462FB"/>
    <w:rsid w:val="000569E3"/>
    <w:rsid w:val="000929D7"/>
    <w:rsid w:val="00096C00"/>
    <w:rsid w:val="000B4177"/>
    <w:rsid w:val="000D37DD"/>
    <w:rsid w:val="000D6DD0"/>
    <w:rsid w:val="000E26E8"/>
    <w:rsid w:val="000E44E9"/>
    <w:rsid w:val="000F4933"/>
    <w:rsid w:val="000F6A65"/>
    <w:rsid w:val="00145A2B"/>
    <w:rsid w:val="0016658E"/>
    <w:rsid w:val="00186901"/>
    <w:rsid w:val="00187AA3"/>
    <w:rsid w:val="001C31C3"/>
    <w:rsid w:val="001D384F"/>
    <w:rsid w:val="001E5344"/>
    <w:rsid w:val="001F07BE"/>
    <w:rsid w:val="001F673A"/>
    <w:rsid w:val="001F695C"/>
    <w:rsid w:val="00201922"/>
    <w:rsid w:val="00211779"/>
    <w:rsid w:val="00215995"/>
    <w:rsid w:val="00215ECA"/>
    <w:rsid w:val="00234594"/>
    <w:rsid w:val="0024787B"/>
    <w:rsid w:val="00253753"/>
    <w:rsid w:val="00257DE2"/>
    <w:rsid w:val="002678F0"/>
    <w:rsid w:val="002768CD"/>
    <w:rsid w:val="00282B8B"/>
    <w:rsid w:val="00283342"/>
    <w:rsid w:val="002840D9"/>
    <w:rsid w:val="00295519"/>
    <w:rsid w:val="00297935"/>
    <w:rsid w:val="002B79AD"/>
    <w:rsid w:val="002E0B6E"/>
    <w:rsid w:val="002E1329"/>
    <w:rsid w:val="002E77C4"/>
    <w:rsid w:val="002F03BD"/>
    <w:rsid w:val="002F27B6"/>
    <w:rsid w:val="002F2830"/>
    <w:rsid w:val="00302D59"/>
    <w:rsid w:val="00306150"/>
    <w:rsid w:val="003128DE"/>
    <w:rsid w:val="00323B43"/>
    <w:rsid w:val="00345C8B"/>
    <w:rsid w:val="00356783"/>
    <w:rsid w:val="0036237B"/>
    <w:rsid w:val="003728E6"/>
    <w:rsid w:val="00375D84"/>
    <w:rsid w:val="003D37D8"/>
    <w:rsid w:val="003D392A"/>
    <w:rsid w:val="003E4921"/>
    <w:rsid w:val="004079C3"/>
    <w:rsid w:val="00422061"/>
    <w:rsid w:val="00432789"/>
    <w:rsid w:val="004350E3"/>
    <w:rsid w:val="004358AB"/>
    <w:rsid w:val="004555A8"/>
    <w:rsid w:val="0046261A"/>
    <w:rsid w:val="00465396"/>
    <w:rsid w:val="004811A7"/>
    <w:rsid w:val="00482103"/>
    <w:rsid w:val="00492F8C"/>
    <w:rsid w:val="004A6884"/>
    <w:rsid w:val="00505B65"/>
    <w:rsid w:val="005339E1"/>
    <w:rsid w:val="00551751"/>
    <w:rsid w:val="005B2E18"/>
    <w:rsid w:val="005B5FFF"/>
    <w:rsid w:val="005C0A2D"/>
    <w:rsid w:val="005E5F30"/>
    <w:rsid w:val="005E759A"/>
    <w:rsid w:val="005F267D"/>
    <w:rsid w:val="00607BCA"/>
    <w:rsid w:val="006102A8"/>
    <w:rsid w:val="0061128A"/>
    <w:rsid w:val="0062299B"/>
    <w:rsid w:val="00625A76"/>
    <w:rsid w:val="0063617E"/>
    <w:rsid w:val="00641645"/>
    <w:rsid w:val="006456B0"/>
    <w:rsid w:val="00693AD4"/>
    <w:rsid w:val="0069681B"/>
    <w:rsid w:val="006B0202"/>
    <w:rsid w:val="00703E89"/>
    <w:rsid w:val="007106F2"/>
    <w:rsid w:val="00716001"/>
    <w:rsid w:val="007162A5"/>
    <w:rsid w:val="00717E20"/>
    <w:rsid w:val="0074626D"/>
    <w:rsid w:val="0075130D"/>
    <w:rsid w:val="00755C52"/>
    <w:rsid w:val="00763B3F"/>
    <w:rsid w:val="00776E65"/>
    <w:rsid w:val="00781193"/>
    <w:rsid w:val="00782AEF"/>
    <w:rsid w:val="007A359B"/>
    <w:rsid w:val="007A3CF2"/>
    <w:rsid w:val="007B1884"/>
    <w:rsid w:val="007B5250"/>
    <w:rsid w:val="007C7B08"/>
    <w:rsid w:val="007E2AD9"/>
    <w:rsid w:val="008022FB"/>
    <w:rsid w:val="00804B71"/>
    <w:rsid w:val="00805885"/>
    <w:rsid w:val="00827BB8"/>
    <w:rsid w:val="00831BF6"/>
    <w:rsid w:val="008577A9"/>
    <w:rsid w:val="00860CED"/>
    <w:rsid w:val="008823A8"/>
    <w:rsid w:val="008861AD"/>
    <w:rsid w:val="008A5B20"/>
    <w:rsid w:val="008B539D"/>
    <w:rsid w:val="008B6019"/>
    <w:rsid w:val="008B7726"/>
    <w:rsid w:val="008C0E0B"/>
    <w:rsid w:val="008C7FAA"/>
    <w:rsid w:val="008D536C"/>
    <w:rsid w:val="008E365B"/>
    <w:rsid w:val="00913F72"/>
    <w:rsid w:val="00921262"/>
    <w:rsid w:val="009221FB"/>
    <w:rsid w:val="00927B00"/>
    <w:rsid w:val="0094652B"/>
    <w:rsid w:val="00953267"/>
    <w:rsid w:val="0095784D"/>
    <w:rsid w:val="0096489C"/>
    <w:rsid w:val="00966868"/>
    <w:rsid w:val="00971CD6"/>
    <w:rsid w:val="0098211A"/>
    <w:rsid w:val="00987295"/>
    <w:rsid w:val="00997D78"/>
    <w:rsid w:val="009D26E1"/>
    <w:rsid w:val="009F3229"/>
    <w:rsid w:val="00A0580C"/>
    <w:rsid w:val="00A115BD"/>
    <w:rsid w:val="00A36AD9"/>
    <w:rsid w:val="00A53379"/>
    <w:rsid w:val="00A85011"/>
    <w:rsid w:val="00A90E3A"/>
    <w:rsid w:val="00A95755"/>
    <w:rsid w:val="00AA646B"/>
    <w:rsid w:val="00AB6AD8"/>
    <w:rsid w:val="00AC2461"/>
    <w:rsid w:val="00AC41C8"/>
    <w:rsid w:val="00AD55CB"/>
    <w:rsid w:val="00AE080A"/>
    <w:rsid w:val="00AE3BDE"/>
    <w:rsid w:val="00AE6018"/>
    <w:rsid w:val="00AE6248"/>
    <w:rsid w:val="00AF3512"/>
    <w:rsid w:val="00B03E10"/>
    <w:rsid w:val="00B160E2"/>
    <w:rsid w:val="00B27BB2"/>
    <w:rsid w:val="00B34764"/>
    <w:rsid w:val="00B45850"/>
    <w:rsid w:val="00B52359"/>
    <w:rsid w:val="00B66FE1"/>
    <w:rsid w:val="00B677C2"/>
    <w:rsid w:val="00BA0432"/>
    <w:rsid w:val="00BD214D"/>
    <w:rsid w:val="00BD3B90"/>
    <w:rsid w:val="00BD51DB"/>
    <w:rsid w:val="00BE2297"/>
    <w:rsid w:val="00BE41CE"/>
    <w:rsid w:val="00BF3CFC"/>
    <w:rsid w:val="00C1739F"/>
    <w:rsid w:val="00C227FA"/>
    <w:rsid w:val="00C22D8E"/>
    <w:rsid w:val="00C35AE7"/>
    <w:rsid w:val="00C60513"/>
    <w:rsid w:val="00C97652"/>
    <w:rsid w:val="00CB11E3"/>
    <w:rsid w:val="00CC1884"/>
    <w:rsid w:val="00CE28AD"/>
    <w:rsid w:val="00CE54DB"/>
    <w:rsid w:val="00CF250A"/>
    <w:rsid w:val="00D00149"/>
    <w:rsid w:val="00D10DEC"/>
    <w:rsid w:val="00D17015"/>
    <w:rsid w:val="00D17163"/>
    <w:rsid w:val="00D272CB"/>
    <w:rsid w:val="00D43E0D"/>
    <w:rsid w:val="00D45CE9"/>
    <w:rsid w:val="00D56294"/>
    <w:rsid w:val="00D87BBB"/>
    <w:rsid w:val="00DA3280"/>
    <w:rsid w:val="00DA4BE4"/>
    <w:rsid w:val="00DB5373"/>
    <w:rsid w:val="00DC0BC4"/>
    <w:rsid w:val="00DC2484"/>
    <w:rsid w:val="00DD3587"/>
    <w:rsid w:val="00DE1C2D"/>
    <w:rsid w:val="00DE6694"/>
    <w:rsid w:val="00DF2A29"/>
    <w:rsid w:val="00E07F42"/>
    <w:rsid w:val="00E70718"/>
    <w:rsid w:val="00E75093"/>
    <w:rsid w:val="00EC36E8"/>
    <w:rsid w:val="00EF1B52"/>
    <w:rsid w:val="00F021D1"/>
    <w:rsid w:val="00F412D8"/>
    <w:rsid w:val="00F41D85"/>
    <w:rsid w:val="00F42A0B"/>
    <w:rsid w:val="00F7422A"/>
    <w:rsid w:val="00F87EDE"/>
    <w:rsid w:val="00FA1ED1"/>
    <w:rsid w:val="00FA3D0F"/>
    <w:rsid w:val="00FB36A7"/>
    <w:rsid w:val="00FD1033"/>
    <w:rsid w:val="00FD527E"/>
    <w:rsid w:val="00FE1CDE"/>
    <w:rsid w:val="00FE556E"/>
    <w:rsid w:val="00FF57DA"/>
    <w:rsid w:val="1804624C"/>
    <w:rsid w:val="3CF553C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unhideWhenUsed="0" w:uiPriority="9" w:semiHidden="0" w:name="heading 1"/>
    <w:lsdException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nhideWhenUsed="0" w:uiPriority="0" w:semiHidden="0" w:name="footer"/>
    <w:lsdException w:uiPriority="99" w:name="index heading"/>
    <w:lsdException w:unhideWhenUsed="0" w:uiPriority="0" w:semiHidden="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unhideWhenUsed="0" w:uiPriority="22" w:semiHidden="0" w:name="Strong"/>
    <w:lsdException w:unhideWhenUsed="0" w:uiPriority="20" w:semiHidden="0" w:name="Emphasis"/>
    <w:lsdException w:uiPriority="99" w:name="Document Map"/>
    <w:lsdException w:unhideWhenUsed="0" w:uiPriority="0" w:semiHidden="0" w:name="Plain Text"/>
    <w:lsdException w:uiPriority="99" w:name="E-mail Signature"/>
    <w:lsdException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11">
    <w:name w:val="Default Paragraph Font"/>
    <w:semiHidden/>
    <w:unhideWhenUsed/>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styleId="2">
    <w:name w:val="caption"/>
    <w:next w:val="3"/>
    <w:uiPriority w:val="0"/>
    <w:pPr>
      <w:widowControl w:val="0"/>
      <w:pBdr>
        <w:top w:val="none" w:color="auto" w:sz="0" w:space="0"/>
        <w:left w:val="none" w:color="auto" w:sz="0" w:space="0"/>
        <w:bottom w:val="none" w:color="auto" w:sz="0" w:space="0"/>
        <w:right w:val="none" w:color="auto" w:sz="0" w:space="0"/>
        <w:between w:val="none" w:color="auto" w:sz="0" w:space="0"/>
      </w:pBdr>
      <w:jc w:val="both"/>
    </w:pPr>
    <w:rPr>
      <w:rFonts w:ascii="Cambria" w:hAnsi="Cambria" w:eastAsia="Cambria" w:cs="Cambria"/>
      <w:color w:val="000000"/>
      <w:kern w:val="2"/>
      <w:sz w:val="20"/>
      <w:szCs w:val="20"/>
      <w:u w:color="000000"/>
      <w:lang w:val="en-US" w:eastAsia="zh-CN" w:bidi="ar-SA"/>
    </w:rPr>
  </w:style>
  <w:style w:type="paragraph" w:customStyle="1" w:styleId="3">
    <w:name w:val="正文 A"/>
    <w:uiPriority w:val="0"/>
    <w:pPr>
      <w:widowControl w:val="0"/>
      <w:pBdr>
        <w:top w:val="none" w:color="auto" w:sz="0" w:space="0"/>
        <w:left w:val="none" w:color="auto" w:sz="0" w:space="0"/>
        <w:bottom w:val="none" w:color="auto" w:sz="0" w:space="0"/>
        <w:right w:val="none" w:color="auto" w:sz="0" w:space="0"/>
        <w:between w:val="none" w:color="auto" w:sz="0" w:space="0"/>
      </w:pBdr>
      <w:jc w:val="both"/>
    </w:pPr>
    <w:rPr>
      <w:rFonts w:ascii="Calibri" w:hAnsi="Calibri" w:eastAsia="Calibri" w:cs="Calibri"/>
      <w:color w:val="000000"/>
      <w:kern w:val="2"/>
      <w:sz w:val="21"/>
      <w:szCs w:val="21"/>
      <w:u w:color="000000"/>
      <w:lang w:val="en-US" w:eastAsia="zh-CN" w:bidi="ar-SA"/>
    </w:rPr>
  </w:style>
  <w:style w:type="paragraph" w:styleId="4">
    <w:name w:val="Plain Text"/>
    <w:basedOn w:val="1"/>
    <w:link w:val="27"/>
    <w:uiPriority w:val="0"/>
    <w:rPr>
      <w:rFonts w:ascii="宋体" w:hAnsi="Courier New" w:cs="Courier New"/>
      <w:szCs w:val="21"/>
    </w:rPr>
  </w:style>
  <w:style w:type="paragraph" w:styleId="5">
    <w:name w:val="Balloon Text"/>
    <w:basedOn w:val="1"/>
    <w:link w:val="24"/>
    <w:semiHidden/>
    <w:unhideWhenUsed/>
    <w:uiPriority w:val="99"/>
    <w:rPr>
      <w:sz w:val="18"/>
      <w:szCs w:val="18"/>
    </w:rPr>
  </w:style>
  <w:style w:type="paragraph" w:styleId="6">
    <w:name w:val="footer"/>
    <w:basedOn w:val="1"/>
    <w:link w:val="23"/>
    <w:uiPriority w:val="0"/>
    <w:pPr>
      <w:tabs>
        <w:tab w:val="center" w:pos="4153"/>
        <w:tab w:val="right" w:pos="8306"/>
      </w:tabs>
      <w:snapToGrid w:val="0"/>
      <w:jc w:val="left"/>
    </w:pPr>
    <w:rPr>
      <w:sz w:val="18"/>
      <w:szCs w:val="18"/>
    </w:rPr>
  </w:style>
  <w:style w:type="paragraph" w:styleId="7">
    <w:name w:val="header"/>
    <w:basedOn w:val="1"/>
    <w:link w:val="25"/>
    <w:semiHidden/>
    <w:unhideWhenUsed/>
    <w:uiPriority w:val="99"/>
    <w:pPr>
      <w:pBdr>
        <w:bottom w:val="single" w:color="auto" w:sz="6" w:space="1"/>
      </w:pBdr>
      <w:tabs>
        <w:tab w:val="center" w:pos="4153"/>
        <w:tab w:val="right" w:pos="8306"/>
      </w:tabs>
      <w:snapToGrid w:val="0"/>
      <w:jc w:val="center"/>
    </w:pPr>
    <w:rPr>
      <w:sz w:val="18"/>
      <w:szCs w:val="18"/>
    </w:rPr>
  </w:style>
  <w:style w:type="paragraph" w:styleId="8">
    <w:name w:val="Normal (Web)"/>
    <w:basedOn w:val="1"/>
    <w:uiPriority w:val="99"/>
    <w:pPr>
      <w:widowControl/>
      <w:spacing w:before="100" w:beforeAutospacing="1" w:after="100" w:afterAutospacing="1"/>
      <w:jc w:val="left"/>
    </w:pPr>
    <w:rPr>
      <w:rFonts w:ascii="Arial Unicode MS" w:hAnsi="Arial Unicode MS" w:eastAsia="Arial Unicode MS" w:cs="Arial Unicode MS"/>
      <w:kern w:val="0"/>
      <w:sz w:val="24"/>
    </w:rPr>
  </w:style>
  <w:style w:type="table" w:styleId="10">
    <w:name w:val="Table Grid"/>
    <w:basedOn w:val="9"/>
    <w:qFormat/>
    <w:uiPriority w:val="59"/>
    <w:pPr>
      <w:widowControl w:val="0"/>
      <w:jc w:val="both"/>
    </w:pPr>
    <w:rPr>
      <w:rFonts w:ascii="Times New Roman" w:hAnsi="Times New Roman" w:eastAsia="宋体" w:cs="Times New Roman"/>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2">
    <w:name w:val="Strong"/>
    <w:basedOn w:val="11"/>
    <w:uiPriority w:val="22"/>
    <w:rPr>
      <w:b/>
      <w:bCs/>
    </w:rPr>
  </w:style>
  <w:style w:type="character" w:styleId="13">
    <w:name w:val="page number"/>
    <w:basedOn w:val="11"/>
    <w:uiPriority w:val="0"/>
  </w:style>
  <w:style w:type="character" w:styleId="14">
    <w:name w:val="Hyperlink"/>
    <w:basedOn w:val="11"/>
    <w:unhideWhenUsed/>
    <w:uiPriority w:val="99"/>
    <w:rPr>
      <w:color w:val="0000FF"/>
      <w:u w:val="single"/>
    </w:rPr>
  </w:style>
  <w:style w:type="paragraph" w:styleId="15">
    <w:name w:val="List Paragraph"/>
    <w:basedOn w:val="1"/>
    <w:uiPriority w:val="34"/>
    <w:pPr>
      <w:ind w:firstLine="420" w:firstLineChars="200"/>
    </w:pPr>
    <w:rPr>
      <w:rFonts w:asciiTheme="minorHAnsi" w:hAnsiTheme="minorHAnsi" w:eastAsiaTheme="minorEastAsia" w:cstheme="minorBidi"/>
      <w:szCs w:val="22"/>
    </w:rPr>
  </w:style>
  <w:style w:type="paragraph" w:customStyle="1" w:styleId="16">
    <w:name w:val="Normal_11"/>
    <w:uiPriority w:val="0"/>
    <w:pPr>
      <w:spacing w:before="120" w:after="240"/>
      <w:jc w:val="both"/>
    </w:pPr>
    <w:rPr>
      <w:rFonts w:ascii="Calibri" w:hAnsi="Calibri" w:eastAsia="Calibri" w:cs="Times New Roman"/>
      <w:sz w:val="22"/>
      <w:szCs w:val="22"/>
      <w:lang w:val="en-US" w:eastAsia="en-US" w:bidi="ar-SA"/>
    </w:rPr>
  </w:style>
  <w:style w:type="paragraph" w:customStyle="1" w:styleId="17">
    <w:name w:val="Normal_10"/>
    <w:uiPriority w:val="0"/>
    <w:pPr>
      <w:spacing w:before="120" w:after="240"/>
      <w:jc w:val="both"/>
    </w:pPr>
    <w:rPr>
      <w:rFonts w:ascii="Calibri" w:hAnsi="Calibri" w:eastAsia="Calibri" w:cs="Times New Roman"/>
      <w:sz w:val="22"/>
      <w:szCs w:val="22"/>
      <w:lang w:val="en-US" w:eastAsia="en-US" w:bidi="ar-SA"/>
    </w:rPr>
  </w:style>
  <w:style w:type="paragraph" w:customStyle="1" w:styleId="18">
    <w:name w:val="Normal_8"/>
    <w:qFormat/>
    <w:uiPriority w:val="0"/>
    <w:pPr>
      <w:jc w:val="both"/>
    </w:pPr>
    <w:rPr>
      <w:rFonts w:cs="Times New Roman" w:asciiTheme="minorEastAsia" w:hAnsiTheme="minorEastAsia" w:eastAsiaTheme="minorEastAsia"/>
      <w:color w:val="000000" w:themeColor="text1"/>
      <w:sz w:val="21"/>
      <w:szCs w:val="22"/>
      <w:lang w:val="en-US" w:eastAsia="en-US" w:bidi="ar-SA"/>
    </w:rPr>
  </w:style>
  <w:style w:type="paragraph" w:customStyle="1" w:styleId="19">
    <w:name w:val="楷体"/>
    <w:basedOn w:val="1"/>
    <w:qFormat/>
    <w:uiPriority w:val="0"/>
    <w:pPr>
      <w:autoSpaceDE w:val="0"/>
      <w:autoSpaceDN w:val="0"/>
      <w:spacing w:line="320" w:lineRule="atLeast"/>
      <w:ind w:firstLine="425"/>
      <w:textAlignment w:val="center"/>
    </w:pPr>
    <w:rPr>
      <w:rFonts w:ascii="楷体_GB2312" w:eastAsia="楷体_GB2312" w:cs="楷体_GB2312" w:hAnsiTheme="minorHAnsi"/>
      <w:color w:val="000000"/>
      <w:sz w:val="20"/>
      <w:szCs w:val="20"/>
      <w:lang w:val="zh-CN"/>
    </w:rPr>
  </w:style>
  <w:style w:type="paragraph" w:customStyle="1" w:styleId="20">
    <w:name w:val="大标题"/>
    <w:basedOn w:val="1"/>
    <w:uiPriority w:val="99"/>
    <w:pPr>
      <w:autoSpaceDE w:val="0"/>
      <w:autoSpaceDN w:val="0"/>
      <w:spacing w:line="540" w:lineRule="atLeast"/>
      <w:textAlignment w:val="center"/>
    </w:pPr>
    <w:rPr>
      <w:rFonts w:ascii="黑体" w:eastAsia="黑体" w:cs="黑体" w:hAnsiTheme="minorHAnsi"/>
      <w:color w:val="000000"/>
      <w:sz w:val="36"/>
      <w:szCs w:val="36"/>
      <w:lang w:val="zh-CN"/>
    </w:rPr>
  </w:style>
  <w:style w:type="paragraph" w:customStyle="1" w:styleId="21">
    <w:name w:val="正文 缩进"/>
    <w:basedOn w:val="19"/>
    <w:uiPriority w:val="99"/>
    <w:rPr>
      <w:rFonts w:ascii="宋体" w:eastAsia="宋体" w:cs="宋体"/>
    </w:rPr>
  </w:style>
  <w:style w:type="paragraph" w:customStyle="1" w:styleId="22">
    <w:name w:val="正文 不缩进"/>
    <w:basedOn w:val="19"/>
    <w:uiPriority w:val="99"/>
    <w:pPr>
      <w:ind w:firstLine="0"/>
    </w:pPr>
    <w:rPr>
      <w:rFonts w:ascii="宋体" w:eastAsia="宋体" w:cs="宋体"/>
    </w:rPr>
  </w:style>
  <w:style w:type="character" w:customStyle="1" w:styleId="23">
    <w:name w:val="页脚 Char"/>
    <w:basedOn w:val="11"/>
    <w:link w:val="6"/>
    <w:uiPriority w:val="0"/>
    <w:rPr>
      <w:rFonts w:ascii="Times New Roman" w:hAnsi="Times New Roman" w:eastAsia="宋体" w:cs="Times New Roman"/>
      <w:kern w:val="2"/>
      <w:sz w:val="18"/>
      <w:szCs w:val="18"/>
    </w:rPr>
  </w:style>
  <w:style w:type="character" w:customStyle="1" w:styleId="24">
    <w:name w:val="批注框文本 Char"/>
    <w:basedOn w:val="11"/>
    <w:link w:val="5"/>
    <w:semiHidden/>
    <w:uiPriority w:val="99"/>
    <w:rPr>
      <w:rFonts w:ascii="Times New Roman" w:hAnsi="Times New Roman" w:eastAsia="宋体" w:cs="Times New Roman"/>
      <w:kern w:val="2"/>
      <w:sz w:val="18"/>
      <w:szCs w:val="18"/>
    </w:rPr>
  </w:style>
  <w:style w:type="character" w:customStyle="1" w:styleId="25">
    <w:name w:val="页眉 Char"/>
    <w:basedOn w:val="11"/>
    <w:link w:val="7"/>
    <w:semiHidden/>
    <w:uiPriority w:val="99"/>
    <w:rPr>
      <w:rFonts w:ascii="Times New Roman" w:hAnsi="Times New Roman" w:eastAsia="宋体" w:cs="Times New Roman"/>
      <w:kern w:val="2"/>
      <w:sz w:val="18"/>
      <w:szCs w:val="18"/>
    </w:rPr>
  </w:style>
  <w:style w:type="character" w:customStyle="1" w:styleId="26">
    <w:name w:val="纯文本 Char"/>
    <w:basedOn w:val="11"/>
    <w:link w:val="4"/>
    <w:semiHidden/>
    <w:uiPriority w:val="99"/>
    <w:rPr>
      <w:rFonts w:ascii="宋体" w:hAnsi="Courier New" w:eastAsia="宋体" w:cs="Courier New"/>
      <w:kern w:val="2"/>
      <w:sz w:val="21"/>
      <w:szCs w:val="21"/>
    </w:rPr>
  </w:style>
  <w:style w:type="character" w:customStyle="1" w:styleId="27">
    <w:name w:val="纯文本 Char2"/>
    <w:basedOn w:val="11"/>
    <w:link w:val="4"/>
    <w:uiPriority w:val="0"/>
    <w:rPr>
      <w:rFonts w:ascii="宋体" w:hAnsi="Courier New" w:eastAsia="宋体" w:cs="Courier New"/>
      <w:kern w:val="2"/>
      <w:sz w:val="21"/>
      <w:szCs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1.xml"/><Relationship Id="rId12" Type="http://schemas.openxmlformats.org/officeDocument/2006/relationships/image" Target="media/image6.wmf"/><Relationship Id="rId11" Type="http://schemas.openxmlformats.org/officeDocument/2006/relationships/oleObject" Target="embeddings/oleObject1.bin"/><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13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3</Pages>
  <Words>178</Words>
  <Characters>1017</Characters>
  <Lines>8</Lines>
  <Paragraphs>2</Paragraphs>
  <TotalTime>4</TotalTime>
  <ScaleCrop>false</ScaleCrop>
  <LinksUpToDate>false</LinksUpToDate>
  <CharactersWithSpaces>1193</CharactersWithSpaces>
  <Application>WPS Office_11.1.0.9513_F1E327BC-269C-435d-A152-05C5408002CA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2020-02-04T05:07:00Z</dcterms:created>
  <dc:creator>XZJD</dc:creator>
  <cp:lastModifiedBy>摩诘</cp:lastModifiedBy>
  <dcterms:modified xsi:type="dcterms:W3CDTF">2020-03-17T15:40:37Z</dcterms:modified>
  <cp:revision>49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2052-11.1.0.9513</vt:lpwstr>
  </property>
</Properties>
</file>