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90" w:rsidRDefault="002C1D5A">
      <w:pPr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高二年级生物学第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18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课时</w:t>
      </w:r>
    </w:p>
    <w:p w:rsidR="000438F4" w:rsidRDefault="002C1D5A">
      <w:pPr>
        <w:jc w:val="center"/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《选修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3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专题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4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生物技术的安全性与伦理问题》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专题总结</w:t>
      </w:r>
    </w:p>
    <w:p w:rsidR="000438F4" w:rsidRDefault="00F26962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一、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转基因生物的安全性争论</w:t>
      </w:r>
    </w:p>
    <w:p w:rsidR="000438F4" w:rsidRDefault="00F26962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1.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基因生物与食物安全：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[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来源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: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学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.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科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.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网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Z.X.X.K]</w:t>
      </w:r>
    </w:p>
    <w:p w:rsidR="000438F4" w:rsidRDefault="002C1D5A">
      <w:pPr>
        <w:widowControl/>
        <w:snapToGrid w:val="0"/>
        <w:spacing w:line="360" w:lineRule="auto"/>
        <w:ind w:left="1200" w:hangingChars="500" w:hanging="12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反方观点：反对“实质性等同”、</w:t>
      </w:r>
      <w:r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28575" cy="19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出现滞后效应、出现新的过敏原、营养成分改变</w:t>
      </w:r>
      <w:r w:rsidR="00F26962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0438F4" w:rsidRDefault="002C1D5A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正方观点：有安全性评价、科学家负责的态度、无实例无证据</w:t>
      </w:r>
      <w:r w:rsidR="0042439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0438F4" w:rsidRDefault="00F26962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2.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转基因生物与生物安全：对生物多样性的影响</w:t>
      </w:r>
      <w:r w:rsidR="0042439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0438F4" w:rsidRDefault="002C1D5A">
      <w:pPr>
        <w:widowControl/>
        <w:snapToGrid w:val="0"/>
        <w:spacing w:line="360" w:lineRule="auto"/>
        <w:ind w:left="1200" w:hangingChars="500" w:hanging="12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反方观点</w:t>
      </w:r>
      <w:r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19050" cy="1905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：扩散到种植区之外变成野生种类、成为入侵外来物种、重组出有害的病原体、成为超级杂草、有可能造成“基因污染”</w:t>
      </w:r>
      <w:r w:rsidR="0042439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0438F4" w:rsidRDefault="002C1D5A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-8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正方观点：</w:t>
      </w:r>
      <w:r>
        <w:rPr>
          <w:rFonts w:ascii="宋体" w:eastAsia="宋体" w:hAnsi="宋体" w:cs="宋体" w:hint="eastAsia"/>
          <w:color w:val="000000"/>
          <w:spacing w:val="-8"/>
          <w:kern w:val="0"/>
          <w:sz w:val="24"/>
          <w:lang w:bidi="ar"/>
        </w:rPr>
        <w:t>生命力有限、存在</w:t>
      </w:r>
      <w:r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19050" cy="2857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pacing w:val="-8"/>
          <w:kern w:val="0"/>
          <w:sz w:val="24"/>
          <w:lang w:bidi="ar"/>
        </w:rPr>
        <w:t>生殖隔离、花粉传播距离有限、花粉存活时间有限</w:t>
      </w:r>
      <w:r>
        <w:rPr>
          <w:rFonts w:ascii="宋体" w:eastAsia="宋体" w:hAnsi="宋体" w:cs="宋体" w:hint="eastAsia"/>
          <w:color w:val="FFFFFF"/>
          <w:spacing w:val="-8"/>
          <w:kern w:val="0"/>
          <w:sz w:val="4"/>
          <w:szCs w:val="4"/>
          <w:lang w:bidi="ar"/>
        </w:rPr>
        <w:t>[</w:t>
      </w:r>
      <w:r>
        <w:rPr>
          <w:rFonts w:ascii="宋体" w:eastAsia="宋体" w:hAnsi="宋体" w:cs="宋体" w:hint="eastAsia"/>
          <w:color w:val="FFFFFF"/>
          <w:spacing w:val="-8"/>
          <w:kern w:val="0"/>
          <w:sz w:val="4"/>
          <w:szCs w:val="4"/>
          <w:lang w:bidi="ar"/>
        </w:rPr>
        <w:t>来源</w:t>
      </w:r>
      <w:r>
        <w:rPr>
          <w:rFonts w:ascii="宋体" w:eastAsia="宋体" w:hAnsi="宋体" w:cs="宋体" w:hint="eastAsia"/>
          <w:color w:val="FFFFFF"/>
          <w:spacing w:val="-8"/>
          <w:kern w:val="0"/>
          <w:sz w:val="4"/>
          <w:szCs w:val="4"/>
          <w:lang w:bidi="ar"/>
        </w:rPr>
        <w:t>:Z#</w:t>
      </w:r>
      <w:r w:rsidR="0042439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0438F4" w:rsidRDefault="00F26962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3.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转基因生物与环境安全：对生态系统稳定性的影响</w:t>
      </w:r>
      <w:r w:rsidR="0042439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0438F4" w:rsidRDefault="002C1D5A">
      <w:pPr>
        <w:widowControl/>
        <w:snapToGrid w:val="0"/>
        <w:spacing w:line="360" w:lineRule="auto"/>
        <w:ind w:left="1200" w:hangingChars="500" w:hanging="12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反方观点：打破物种界限、二次污</w:t>
      </w:r>
      <w:r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19050" cy="28575"/>
            <wp:effectExtent l="0" t="0" r="0" b="952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染、重组出有害的病原微生物、毒蛋白等可能通过食物链进入人体</w:t>
      </w:r>
      <w:r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[</w:t>
      </w:r>
      <w:r w:rsidR="0042439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0438F4" w:rsidRDefault="002C1D5A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28575" cy="28575"/>
            <wp:effectExtent l="0" t="0" r="9525" b="9525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正方观点：不改变生物原有的分类地位、减少农药使用、保护农田土壤环境</w:t>
      </w:r>
      <w:r w:rsidR="0042439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0438F4" w:rsidRDefault="00F26962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二、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生物技术的伦理问题</w:t>
      </w:r>
    </w:p>
    <w:p w:rsidR="000438F4" w:rsidRDefault="00F26962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1.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克隆人：两种不同观点，多数人持否定态度。</w:t>
      </w:r>
    </w:p>
    <w:p w:rsidR="000438F4" w:rsidRDefault="00F26962">
      <w:pPr>
        <w:widowControl/>
        <w:snapToGrid w:val="0"/>
        <w:spacing w:line="360" w:lineRule="auto"/>
        <w:ind w:left="1440" w:hangingChars="600" w:hanging="144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（1）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否定的理由：克隆人严重违反了人类伦理道德，是克隆技术的滥用；克隆人冲击了现有的婚姻、家庭和两性关系等传统的伦理道德观念；克隆人是在人为的制造在心理</w:t>
      </w:r>
      <w:r w:rsidR="002C1D5A"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19050" cy="28575"/>
            <wp:effectExtent l="0" t="0" r="0" b="9525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上和社会地位上</w:t>
      </w:r>
      <w:r w:rsidR="002C1D5A"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19050" cy="19050"/>
            <wp:effectExtent l="0" t="0" r="0" b="0"/>
            <wp:docPr id="1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6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都不健</w:t>
      </w:r>
      <w:r w:rsidR="002C1D5A"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28575" cy="28575"/>
            <wp:effectExtent l="0" t="0" r="9525" b="9525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全的人。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[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来源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: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学§科§网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Z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§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X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§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X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§</w:t>
      </w:r>
      <w:r w:rsidR="002C1D5A"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K]</w:t>
      </w:r>
    </w:p>
    <w:p w:rsidR="000438F4" w:rsidRDefault="00F26962">
      <w:pPr>
        <w:widowControl/>
        <w:snapToGrid w:val="0"/>
        <w:spacing w:line="360" w:lineRule="auto"/>
        <w:ind w:left="1440" w:hangingChars="600" w:hanging="144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肯定的理由：技术性问题可以通过胚胎分割、基</w:t>
      </w:r>
      <w:r w:rsidR="002C1D5A"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19050" cy="19050"/>
            <wp:effectExtent l="0" t="0" r="0" b="0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因诊断</w:t>
      </w:r>
      <w:r w:rsidR="002C1D5A"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19050" cy="28575"/>
            <wp:effectExtent l="0" t="0" r="0" b="9525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和染色体检查等方法解决。不成熟的技术也只有通过实践才能使之成熟。</w:t>
      </w:r>
    </w:p>
    <w:p w:rsidR="000438F4" w:rsidRDefault="00F26962">
      <w:pPr>
        <w:widowControl/>
        <w:snapToGrid w:val="0"/>
        <w:spacing w:line="360" w:lineRule="auto"/>
        <w:ind w:left="1920" w:hangingChars="800" w:hanging="192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中国政府的态度：</w:t>
      </w:r>
      <w:r w:rsidR="002C1D5A">
        <w:rPr>
          <w:rFonts w:ascii="宋体" w:eastAsia="宋体" w:hAnsi="宋体" w:cs="宋体" w:hint="eastAsia"/>
          <w:b/>
          <w:kern w:val="0"/>
          <w:sz w:val="24"/>
          <w:u w:val="single"/>
          <w:lang w:bidi="ar"/>
        </w:rPr>
        <w:t>禁止生殖性克隆，不反对治疗性克隆。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四</w:t>
      </w:r>
      <w:proofErr w:type="gramStart"/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不</w:t>
      </w:r>
      <w:proofErr w:type="gramEnd"/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原则：不赞成、不允许、不支持、不接受任何生殖性克隆人的实验。</w:t>
      </w:r>
    </w:p>
    <w:p w:rsidR="000438F4" w:rsidRDefault="00F26962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2.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试管婴儿：两种目的试管婴儿的区别两种。不同观点，多数人持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认可态度。</w:t>
      </w:r>
    </w:p>
    <w:p w:rsidR="000438F4" w:rsidRDefault="00F26962">
      <w:pPr>
        <w:widowControl/>
        <w:snapToGrid w:val="0"/>
        <w:spacing w:line="360" w:lineRule="auto"/>
        <w:ind w:left="1440" w:hangingChars="600" w:hanging="144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（1）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否定的理由：把试管婴儿当作人体零配件工厂，是对生命的不尊重；早期生命也有活下去的权利，抛弃或杀死多余胚胎，无异于“谋杀”。</w:t>
      </w:r>
    </w:p>
    <w:p w:rsidR="000438F4" w:rsidRDefault="00F26962">
      <w:pPr>
        <w:widowControl/>
        <w:snapToGrid w:val="0"/>
        <w:spacing w:line="360" w:lineRule="auto"/>
        <w:ind w:left="1440" w:hangingChars="600" w:hanging="144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肯定的理由：解决了不育问题，提供骨髓中造血干细胞救治患者最好、</w:t>
      </w:r>
      <w:proofErr w:type="gramStart"/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最</w:t>
      </w:r>
      <w:proofErr w:type="gramEnd"/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快捷的方法，提供骨髓造血干细胞</w:t>
      </w:r>
      <w:r w:rsidR="002C1D5A"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28575" cy="19050"/>
            <wp:effectExtent l="0" t="0" r="9525" b="0"/>
            <wp:docPr id="15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IMG_2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并不会对试管婴儿造成损伤。</w:t>
      </w:r>
    </w:p>
    <w:p w:rsidR="000438F4" w:rsidRDefault="00F26962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lastRenderedPageBreak/>
        <w:t>3.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基因身份证：</w:t>
      </w:r>
    </w:p>
    <w:p w:rsidR="000438F4" w:rsidRDefault="00F26962">
      <w:pPr>
        <w:widowControl/>
        <w:snapToGrid w:val="0"/>
        <w:spacing w:line="360" w:lineRule="auto"/>
        <w:ind w:left="1560" w:hangingChars="650" w:hanging="156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（1）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否</w:t>
      </w:r>
      <w:r w:rsidR="002C1D5A"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19050" cy="19050"/>
            <wp:effectExtent l="0" t="0" r="0" b="0"/>
            <wp:docPr id="1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定的理由：个人基因资讯的泄漏</w:t>
      </w:r>
      <w:r w:rsidR="002C1D5A"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28575" cy="19050"/>
            <wp:effectExtent l="0" t="0" r="9525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造成基因歧视，势必</w:t>
      </w:r>
      <w:r w:rsidR="002C1D5A"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19050" cy="19050"/>
            <wp:effectExtent l="0" t="0" r="0" b="0"/>
            <wp:docPr id="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IMG_2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造成遗传学失业大军、造成个人婚姻困难、人际关系疏远等严重后果。</w:t>
      </w:r>
    </w:p>
    <w:p w:rsidR="000438F4" w:rsidRDefault="00F26962">
      <w:pPr>
        <w:widowControl/>
        <w:snapToGrid w:val="0"/>
        <w:spacing w:line="360" w:lineRule="auto"/>
        <w:ind w:left="1680" w:hangingChars="700" w:hanging="16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肯定的理由：通过基因检测可以及早采取预防措施，适时进行治疗，达到挽救患者生命的目的。</w:t>
      </w:r>
    </w:p>
    <w:p w:rsidR="000438F4" w:rsidRDefault="00F26962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三、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生物武器</w:t>
      </w:r>
    </w:p>
    <w:p w:rsidR="000438F4" w:rsidRDefault="002C1D5A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  <w:r w:rsidR="00F26962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种类：致病菌、病毒、生化毒剂，以及经过基因重组的致</w:t>
      </w:r>
      <w:r>
        <w:rPr>
          <w:rFonts w:ascii="Times New Roman" w:hAnsi="Times New Roman" w:cs="Times New Roman"/>
          <w:noProof/>
          <w:snapToGrid w:val="0"/>
          <w:szCs w:val="21"/>
        </w:rPr>
        <w:drawing>
          <wp:inline distT="0" distB="0" distL="114300" distR="114300">
            <wp:extent cx="19050" cy="28575"/>
            <wp:effectExtent l="0" t="0" r="0" b="9525"/>
            <wp:docPr id="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IMG_2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病菌。</w:t>
      </w:r>
      <w:r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[</w:t>
      </w:r>
      <w:r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来源</w:t>
      </w:r>
      <w:r>
        <w:rPr>
          <w:rFonts w:ascii="宋体" w:eastAsia="宋体" w:hAnsi="宋体" w:cs="宋体" w:hint="eastAsia"/>
          <w:color w:val="FFFFFF"/>
          <w:kern w:val="0"/>
          <w:sz w:val="4"/>
          <w:szCs w:val="4"/>
          <w:lang w:bidi="ar"/>
        </w:rPr>
        <w:t>:Z,xx,k.Com]</w:t>
      </w:r>
    </w:p>
    <w:p w:rsidR="000438F4" w:rsidRDefault="00F26962">
      <w:pPr>
        <w:widowControl/>
        <w:snapToGrid w:val="0"/>
        <w:spacing w:line="360" w:lineRule="auto"/>
        <w:ind w:firstLineChars="50" w:firstLine="12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2.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散布方式：吸入、误食、接触带菌物品、被带菌昆虫叮咬等。</w:t>
      </w:r>
    </w:p>
    <w:p w:rsidR="000438F4" w:rsidRDefault="00F26962">
      <w:pPr>
        <w:widowControl/>
        <w:snapToGrid w:val="0"/>
        <w:spacing w:line="360" w:lineRule="auto"/>
        <w:ind w:firstLineChars="50" w:firstLine="12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3.</w:t>
      </w:r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特点：致病力强、多数具传染性、传染途径多、污染面广、有潜伏期、不易被发现、危害时间长等。</w:t>
      </w:r>
    </w:p>
    <w:p w:rsidR="000438F4" w:rsidRDefault="00F26962">
      <w:pPr>
        <w:widowControl/>
        <w:snapToGrid w:val="0"/>
        <w:spacing w:line="360" w:lineRule="auto"/>
        <w:ind w:firstLineChars="50" w:firstLine="12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4.</w:t>
      </w:r>
      <w:bookmarkStart w:id="0" w:name="_GoBack"/>
      <w:bookmarkEnd w:id="0"/>
      <w:r w:rsidR="002C1D5A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禁止生物武器公约及中国政府的态度</w:t>
      </w:r>
    </w:p>
    <w:p w:rsidR="000438F4" w:rsidRDefault="000438F4"/>
    <w:sectPr w:rsidR="000438F4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5A" w:rsidRDefault="002C1D5A" w:rsidP="004F2066">
      <w:r>
        <w:separator/>
      </w:r>
    </w:p>
  </w:endnote>
  <w:endnote w:type="continuationSeparator" w:id="0">
    <w:p w:rsidR="002C1D5A" w:rsidRDefault="002C1D5A" w:rsidP="004F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834157"/>
      <w:docPartObj>
        <w:docPartGallery w:val="Page Numbers (Bottom of Page)"/>
        <w:docPartUnique/>
      </w:docPartObj>
    </w:sdtPr>
    <w:sdtContent>
      <w:p w:rsidR="004F2066" w:rsidRDefault="004F2066" w:rsidP="004F2066">
        <w:pPr>
          <w:pStyle w:val="a5"/>
          <w:ind w:firstLineChars="1900" w:firstLine="342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DAD" w:rsidRPr="00363DAD">
          <w:rPr>
            <w:noProof/>
            <w:lang w:val="zh-CN"/>
          </w:rPr>
          <w:t>1</w:t>
        </w:r>
        <w:r>
          <w:fldChar w:fldCharType="end"/>
        </w:r>
      </w:p>
    </w:sdtContent>
  </w:sdt>
  <w:p w:rsidR="004F2066" w:rsidRDefault="004F2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5A" w:rsidRDefault="002C1D5A" w:rsidP="004F2066">
      <w:r>
        <w:separator/>
      </w:r>
    </w:p>
  </w:footnote>
  <w:footnote w:type="continuationSeparator" w:id="0">
    <w:p w:rsidR="002C1D5A" w:rsidRDefault="002C1D5A" w:rsidP="004F2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F4"/>
    <w:rsid w:val="000438F4"/>
    <w:rsid w:val="002C1D5A"/>
    <w:rsid w:val="00363DAD"/>
    <w:rsid w:val="00424390"/>
    <w:rsid w:val="004F2066"/>
    <w:rsid w:val="00F26962"/>
    <w:rsid w:val="341D789E"/>
    <w:rsid w:val="62C7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2066"/>
    <w:rPr>
      <w:sz w:val="18"/>
      <w:szCs w:val="18"/>
    </w:rPr>
  </w:style>
  <w:style w:type="character" w:customStyle="1" w:styleId="Char">
    <w:name w:val="批注框文本 Char"/>
    <w:basedOn w:val="a0"/>
    <w:link w:val="a3"/>
    <w:rsid w:val="004F20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4F2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F20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4F2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20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2066"/>
    <w:rPr>
      <w:sz w:val="18"/>
      <w:szCs w:val="18"/>
    </w:rPr>
  </w:style>
  <w:style w:type="character" w:customStyle="1" w:styleId="Char">
    <w:name w:val="批注框文本 Char"/>
    <w:basedOn w:val="a0"/>
    <w:link w:val="a3"/>
    <w:rsid w:val="004F20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4F2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F20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4F2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20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163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郑修海</cp:lastModifiedBy>
  <cp:revision>4</cp:revision>
  <dcterms:created xsi:type="dcterms:W3CDTF">2014-10-29T12:08:00Z</dcterms:created>
  <dcterms:modified xsi:type="dcterms:W3CDTF">2020-05-07T01:48:00Z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