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原子结构应用拓展之原子的核式结构模型-课后练习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提出原子核式结构模型的科学家是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汤姆孙</w:t>
      </w:r>
      <w:r>
        <w:tab/>
      </w:r>
      <w:r>
        <w:t>B．</w:t>
      </w:r>
      <w:r>
        <w:rPr>
          <w:rFonts w:ascii="宋体" w:hAnsi="宋体" w:eastAsia="宋体" w:cs="宋体"/>
        </w:rPr>
        <w:t>赫兹</w:t>
      </w:r>
      <w:r>
        <w:tab/>
      </w:r>
      <w:r>
        <w:t>C．</w:t>
      </w:r>
      <w:r>
        <w:rPr>
          <w:rFonts w:ascii="宋体" w:hAnsi="宋体" w:eastAsia="宋体" w:cs="宋体"/>
        </w:rPr>
        <w:t>卢瑟福</w:t>
      </w:r>
      <w:r>
        <w:tab/>
      </w:r>
      <w:r>
        <w:t>D．</w:t>
      </w:r>
      <w:r>
        <w:rPr>
          <w:rFonts w:ascii="宋体" w:hAnsi="宋体" w:eastAsia="宋体" w:cs="宋体"/>
        </w:rPr>
        <w:t>麦克斯韦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2．</w:t>
      </w:r>
      <w:r>
        <w:rPr>
          <w:rFonts w:ascii="宋体" w:hAnsi="宋体" w:eastAsia="宋体" w:cs="宋体"/>
        </w:rPr>
        <w:t>关于卢瑟福的</w:t>
      </w:r>
      <w:r>
        <w:object>
          <v:shape id="_x0000_i1025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" o:title="eqIdc13953f2514e4c8f9c8aaaf5241c33ac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</w:rPr>
        <w:t>粒子散射实验，下列叙述中与得到的实验结果相符的是（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所有</w:t>
      </w:r>
      <w:r>
        <w:object>
          <v:shape id="_x0000_i1026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" o:title="eqIdc13953f2514e4c8f9c8aaaf5241c33ac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</w:rPr>
        <w:t>粒子穿过金箔后偏转角度都很小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大多数</w:t>
      </w:r>
      <w:r>
        <w:object>
          <v:shape id="_x0000_i1027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" o:title="eqIdc13953f2514e4c8f9c8aaaf5241c33ac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</w:rPr>
        <w:t>粒子发生较大角度的偏转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向各个方向运动的</w:t>
      </w:r>
      <w:r>
        <w:object>
          <v:shape id="_x0000_i1028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" o:title="eqIdc13953f2514e4c8f9c8aaaf5241c33a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eastAsia="宋体" w:cs="宋体"/>
        </w:rPr>
        <w:t>粒子数目基本相等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极少数</w:t>
      </w:r>
      <w:r>
        <w:object>
          <v:shape id="_x0000_i1029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" o:title="eqIdc13953f2514e4c8f9c8aaaf5241c33a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宋体" w:hAnsi="宋体" w:eastAsia="宋体" w:cs="宋体"/>
        </w:rPr>
        <w:t>粒子产生超过</w:t>
      </w:r>
      <w:r>
        <w:rPr>
          <w:rFonts w:ascii="Times New Romance" w:hAnsi="Times New Romance" w:eastAsia="Times New Romance" w:cs="Times New Romance"/>
        </w:rPr>
        <w:t>90°</w:t>
      </w:r>
      <w:r>
        <w:rPr>
          <w:rFonts w:ascii="宋体" w:hAnsi="宋体" w:eastAsia="宋体" w:cs="宋体"/>
        </w:rPr>
        <w:t>的大角度偏转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关于</w:t>
      </w:r>
      <w:r>
        <w:object>
          <v:shape id="_x0000_i103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" o:title="eqIdc13953f2514e4c8f9c8aaaf5241c33a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2">
            <o:LockedField>false</o:LockedField>
          </o:OLEObject>
        </w:object>
      </w:r>
      <w:r>
        <w:rPr>
          <w:rFonts w:ascii="宋体" w:hAnsi="宋体" w:eastAsia="宋体" w:cs="宋体"/>
        </w:rPr>
        <w:t>粒子散射实验，下列说法正确的是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实验器材：放射源、金箔、荧光屏、显微镜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金箔的薄厚对实验无影响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如果改用铝箔就不能发生散射现象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实验装置放在真空中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427990</wp:posOffset>
            </wp:positionV>
            <wp:extent cx="1295400" cy="1057275"/>
            <wp:effectExtent l="0" t="0" r="0" b="9525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4．</w:t>
      </w:r>
      <w:r>
        <w:rPr>
          <w:rFonts w:ascii="宋体" w:hAnsi="宋体" w:eastAsia="宋体" w:cs="宋体"/>
        </w:rPr>
        <w:t>卢瑟福</w:t>
      </w:r>
      <w:r>
        <w:rPr>
          <w:rFonts w:ascii="Times New Roman" w:hAnsi="Times New Roman" w:eastAsia="Times New Roman" w:cs="Times New Roman"/>
          <w:i/>
        </w:rPr>
        <w:t>α</w:t>
      </w:r>
      <w:r>
        <w:rPr>
          <w:rFonts w:ascii="宋体" w:hAnsi="宋体" w:eastAsia="宋体" w:cs="宋体"/>
        </w:rPr>
        <w:t>粒子散射实验装置如图所示，荧光屏和显微镜一起转至图中的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 w:eastAsia="宋体" w:cs="宋体"/>
        </w:rPr>
        <w:t>四个位置时，相同时间在荧光屏上观察到的闪光次数</w:t>
      </w:r>
    </w:p>
    <w:p>
      <w:pPr>
        <w:spacing w:line="360" w:lineRule="auto"/>
        <w:jc w:val="left"/>
        <w:textAlignment w:val="center"/>
      </w:pPr>
      <w:r>
        <w:t>A．</w:t>
      </w:r>
      <w:r>
        <w:rPr>
          <w:rFonts w:ascii="宋体" w:hAnsi="宋体" w:eastAsia="宋体" w:cs="宋体"/>
        </w:rPr>
        <w:t>在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位置最多</w:t>
      </w:r>
      <w:r>
        <w:tab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在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位置最多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rPr>
          <w:rFonts w:ascii="宋体" w:hAnsi="宋体" w:eastAsia="宋体" w:cs="宋体"/>
        </w:rPr>
        <w:t>在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 w:eastAsia="宋体" w:cs="宋体"/>
        </w:rPr>
        <w:t>位置最少</w:t>
      </w:r>
      <w: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在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 w:eastAsia="宋体" w:cs="宋体"/>
        </w:rPr>
        <w:t>位置观察不到闪光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卢瑟福进行的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 w:eastAsia="宋体" w:cs="宋体"/>
        </w:rPr>
        <w:t>粒子散射实验现象表明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255905</wp:posOffset>
            </wp:positionV>
            <wp:extent cx="1752600" cy="962025"/>
            <wp:effectExtent l="0" t="0" r="0" b="9525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</w:t>
      </w:r>
      <w:r>
        <w:rPr>
          <w:rFonts w:ascii="宋体" w:hAnsi="宋体" w:eastAsia="宋体" w:cs="宋体"/>
        </w:rPr>
        <w:t>在原子的中心有一个很小的核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原子核具有复杂结构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原子核集中了原子所有的质量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核外电子在绕核旋转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6．</w:t>
      </w:r>
      <w:r>
        <w:rPr>
          <w:rFonts w:ascii="宋体" w:hAnsi="宋体" w:eastAsia="宋体" w:cs="宋体"/>
        </w:rPr>
        <w:t>原子核式结构学说的主要内容是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原子是组成物质的最小微粒，是不可再分的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原子是一个球体，正电荷均匀分布在球内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原子中心有一个很小的核，原子的全部正电荷都集中在核内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原子中心有一个很小的核，原子的全部质量都集中在核内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7．</w:t>
      </w:r>
      <w:r>
        <w:rPr>
          <w:rFonts w:ascii="宋体" w:hAnsi="宋体" w:eastAsia="宋体" w:cs="宋体"/>
        </w:rPr>
        <w:t>不能用卢瑟福原子核式结构模型得出的结论是</w:t>
      </w:r>
      <w:r>
        <w:rPr>
          <w:rFonts w:ascii="Times New Roman" w:hAnsi="Times New Roman" w:eastAsia="Times New Roman" w:cs="Times New Roman"/>
        </w:rPr>
        <w:t>(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原子中心有一个很小的原子核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原子核是由质子和中子组成的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原子质量几乎全部集中在原子核内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原子的正电荷全部集中在原子核内</w:t>
      </w:r>
    </w:p>
    <w:p>
      <w:pPr>
        <w:spacing w:line="360" w:lineRule="auto"/>
        <w:jc w:val="left"/>
        <w:textAlignment w:val="center"/>
        <w:rPr>
          <w:rStyle w:val="6"/>
          <w:rFonts w:ascii="Times New Roman" w:hAnsi="Times New Roman" w:eastAsia="Times New Roman" w:cs="Times New Roman"/>
          <w:sz w:val="21"/>
        </w:rPr>
      </w:pPr>
      <w:r>
        <w:rPr>
          <w:rStyle w:val="6"/>
        </w:rPr>
        <w:t>8．</w:t>
      </w:r>
      <w:r>
        <w:rPr>
          <w:rStyle w:val="6"/>
          <w:rFonts w:ascii="宋体" w:hAnsi="宋体" w:eastAsia="宋体" w:cs="宋体"/>
          <w:sz w:val="21"/>
        </w:rPr>
        <w:t>关于卢瑟福的原子核式结构学说的内容</w:t>
      </w:r>
      <w:r>
        <w:rPr>
          <w:rStyle w:val="6"/>
          <w:rFonts w:ascii="Times New Roman" w:hAnsi="Times New Roman" w:eastAsia="Times New Roman" w:cs="Times New Roman"/>
          <w:sz w:val="21"/>
        </w:rPr>
        <w:t>，</w:t>
      </w:r>
      <w:r>
        <w:rPr>
          <w:rStyle w:val="6"/>
          <w:rFonts w:ascii="宋体" w:hAnsi="宋体" w:eastAsia="宋体" w:cs="宋体"/>
          <w:sz w:val="21"/>
        </w:rPr>
        <w:t>下列叙述正确的是（</w:t>
      </w:r>
      <w:r>
        <w:rPr>
          <w:rStyle w:val="6"/>
          <w:rFonts w:ascii="Times New Roman" w:hAnsi="Times New Roman" w:eastAsia="Times New Roman" w:cs="Times New Roman"/>
          <w:sz w:val="21"/>
        </w:rPr>
        <w:t xml:space="preserve">   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  <w:sz w:val="21"/>
        </w:rPr>
        <w:t>原子是一个质量分布均匀的球体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B．</w:t>
      </w:r>
      <w:r>
        <w:rPr>
          <w:rStyle w:val="6"/>
          <w:rFonts w:ascii="宋体" w:hAnsi="宋体" w:eastAsia="宋体" w:cs="宋体"/>
          <w:sz w:val="21"/>
        </w:rPr>
        <w:t>原子的质量几乎全部集中在原子核内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  <w:sz w:val="21"/>
        </w:rPr>
        <w:t>原子的正电荷和负电荷全部集中在一个很小的核内</w:t>
      </w:r>
    </w:p>
    <w:p>
      <w:pPr>
        <w:spacing w:line="360" w:lineRule="auto"/>
        <w:jc w:val="left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D．</w:t>
      </w:r>
      <w:r>
        <w:rPr>
          <w:rStyle w:val="6"/>
          <w:rFonts w:ascii="宋体" w:hAnsi="宋体" w:eastAsia="宋体" w:cs="宋体"/>
          <w:sz w:val="21"/>
        </w:rPr>
        <w:t>原子核半径的数量级是</w:t>
      </w:r>
      <m:oMath>
        <m:sSup>
          <m:sSupPr>
            <m:ctrlPr>
              <w:rPr>
                <w:rStyle w:val="6"/>
              </w:rPr>
            </m:ctrlPr>
          </m:sSupPr>
          <m:e>
            <m:r>
              <w:rPr>
                <w:rStyle w:val="6"/>
              </w:rPr>
              <m:t>10</m:t>
            </m:r>
            <m:ctrlPr>
              <w:rPr>
                <w:rStyle w:val="6"/>
              </w:rPr>
            </m:ctrlPr>
          </m:e>
          <m:sup>
            <m:r>
              <w:rPr>
                <w:rStyle w:val="6"/>
              </w:rPr>
              <m:t>−10</m:t>
            </m:r>
            <m:ctrlPr>
              <w:rPr>
                <w:rStyle w:val="6"/>
              </w:rPr>
            </m:ctrlPr>
          </m:sup>
        </m:sSup>
        <m:r>
          <w:rPr>
            <w:rStyle w:val="6"/>
          </w:rPr>
          <m:t>m</m:t>
        </m:r>
      </m:oMath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宋体" w:hAnsi="宋体" w:eastAsia="宋体" w:cs="宋体"/>
        </w:rPr>
        <w:t>卢瑟福的原子核式结构学说初步建立了原子结构的正确图景，能解决的问题有（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解释</w:t>
      </w:r>
      <w:r>
        <w:rPr>
          <w:rFonts w:ascii="Times New Roman" w:hAnsi="Times New Roman" w:eastAsia="Times New Roman" w:cs="Times New Roman"/>
          <w:i/>
        </w:rPr>
        <w:t>α</w:t>
      </w:r>
      <w:r>
        <w:rPr>
          <w:rFonts w:ascii="宋体" w:hAnsi="宋体" w:eastAsia="宋体" w:cs="宋体"/>
        </w:rPr>
        <w:t>粒子散射现象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用</w:t>
      </w:r>
      <w:r>
        <w:rPr>
          <w:rFonts w:ascii="Times New Roman" w:hAnsi="Times New Roman" w:eastAsia="Times New Roman" w:cs="Times New Roman"/>
          <w:i/>
        </w:rPr>
        <w:t>α</w:t>
      </w:r>
      <w:r>
        <w:rPr>
          <w:rFonts w:ascii="宋体" w:hAnsi="宋体" w:eastAsia="宋体" w:cs="宋体"/>
        </w:rPr>
        <w:t>粒子散射数据估算原子核的大小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结合经典电磁理论解释原子的稳定性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结合经典电磁理论解释氢光谱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bookmarkStart w:id="0" w:name="_GoBack"/>
      <w:bookmarkEnd w:id="0"/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10148"/>
    <w:rsid w:val="338B5167"/>
    <w:rsid w:val="555E34F0"/>
    <w:rsid w:val="5B0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皮Sir</cp:lastModifiedBy>
  <dcterms:modified xsi:type="dcterms:W3CDTF">2020-04-10T13:28:00Z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