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jc w:val="center"/>
        <w:textAlignment w:val="auto"/>
        <w:rPr>
          <w:rFonts w:hint="default" w:ascii="楷体" w:hAnsi="楷体" w:eastAsia="方正行楷简体"/>
          <w:b/>
          <w:spacing w:val="30"/>
          <w:kern w:val="10"/>
          <w:sz w:val="32"/>
          <w:szCs w:val="32"/>
          <w:lang w:val="en-US" w:eastAsia="zh-CN"/>
        </w:rPr>
      </w:pPr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</w:rPr>
        <w:t>《兰亭集序》学习指南</w:t>
      </w:r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  <w:lang w:eastAsia="zh-CN"/>
        </w:rPr>
        <w:t>（</w:t>
      </w:r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  <w:lang w:val="en-US" w:eastAsia="zh-CN"/>
        </w:rPr>
        <w:t>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textAlignment w:val="auto"/>
        <w:rPr>
          <w:rFonts w:hint="eastAsia" w:ascii="宋体" w:hAnsi="宋体"/>
          <w:b/>
          <w:spacing w:val="30"/>
          <w:kern w:val="10"/>
          <w:sz w:val="28"/>
          <w:szCs w:val="28"/>
        </w:rPr>
      </w:pPr>
      <w:r>
        <w:rPr>
          <w:rFonts w:hint="eastAsia" w:ascii="宋体" w:hAnsi="宋体"/>
          <w:b/>
          <w:spacing w:val="30"/>
          <w:kern w:val="10"/>
          <w:sz w:val="28"/>
          <w:szCs w:val="28"/>
        </w:rPr>
        <w:t>学习目标：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1、梳理作者的行文脉络和情感变化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textAlignment w:val="auto"/>
        <w:rPr>
          <w:rFonts w:hint="default" w:ascii="宋体" w:hAnsi="宋体" w:eastAsia="宋体"/>
          <w:b/>
          <w:spacing w:val="30"/>
          <w:kern w:val="10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、理解作者的写作意图</w:t>
      </w:r>
      <w:r>
        <w:rPr>
          <w:rFonts w:hint="eastAsia"/>
          <w:sz w:val="24"/>
          <w:szCs w:val="24"/>
          <w:lang w:val="en-US" w:eastAsia="zh-CN"/>
        </w:rPr>
        <w:t>和人生态度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学法指导：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36" w:lineRule="auto"/>
        <w:textAlignment w:val="auto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抓住关键词语，梳理情感变化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36" w:lineRule="auto"/>
        <w:ind w:firstLine="720" w:firstLineChars="300"/>
        <w:textAlignment w:val="auto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乐——痛——悲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36" w:lineRule="auto"/>
        <w:ind w:left="0" w:leftChars="0" w:firstLine="0" w:firstLineChars="0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抓住关键句子，理解思想感情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36" w:lineRule="auto"/>
        <w:ind w:leftChars="0" w:firstLine="480" w:firstLineChars="200"/>
        <w:textAlignment w:val="auto"/>
        <w:rPr>
          <w:rFonts w:hint="default" w:ascii="宋体" w:hAnsi="宋体" w:eastAsia="宋体" w:cs="Arial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b w:val="0"/>
          <w:bCs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cs="Arial"/>
          <w:b w:val="0"/>
          <w:bCs/>
          <w:kern w:val="0"/>
          <w:sz w:val="24"/>
          <w:szCs w:val="24"/>
          <w:lang w:val="en-US" w:eastAsia="zh-CN"/>
        </w:rPr>
        <w:t>死生亦大矣！”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36" w:lineRule="auto"/>
        <w:ind w:leftChars="0" w:firstLine="480" w:firstLineChars="200"/>
        <w:textAlignment w:val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ascii="宋体" w:hAnsi="宋体" w:cs="Arial"/>
          <w:b w:val="0"/>
          <w:bCs/>
          <w:kern w:val="0"/>
          <w:sz w:val="24"/>
          <w:szCs w:val="24"/>
          <w:lang w:eastAsia="zh-Hans"/>
        </w:rPr>
        <w:t>“固知一死生为虚诞，齐彭殇为妄作。”</w:t>
      </w:r>
      <w:r>
        <w:rPr>
          <w:rFonts w:hint="eastAsia" w:ascii="宋体" w:hAnsi="宋体" w:cs="Arial"/>
          <w:b w:val="0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b w:val="0"/>
          <w:bCs/>
          <w:kern w:val="0"/>
          <w:sz w:val="24"/>
          <w:szCs w:val="24"/>
          <w:lang w:val="en-US" w:eastAsia="zh-CN"/>
        </w:rPr>
        <w:t>难点）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学习任务单：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学习任务一：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</w:rPr>
        <w:t>第一自然段，作者是如何记叙这次兰亭聚会的盛况的？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lang w:val="en-US" w:eastAsia="zh-CN"/>
        </w:rPr>
        <w:t>答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textAlignment w:val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第一段</w:t>
      </w:r>
      <w:r>
        <w:rPr>
          <w:rFonts w:hint="eastAsia"/>
          <w:color w:val="000000"/>
          <w:sz w:val="24"/>
          <w:szCs w:val="24"/>
        </w:rPr>
        <w:drawing>
          <wp:inline distT="0" distB="0" distL="114300" distR="114300">
            <wp:extent cx="18415" cy="20320"/>
            <wp:effectExtent l="0" t="0" r="635" b="8255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  <w:szCs w:val="24"/>
        </w:rPr>
        <w:t>紧扣“乐”字行文，作者为何而“乐”？</w:t>
      </w:r>
      <w:r>
        <w:rPr>
          <w:rFonts w:hint="eastAsia"/>
          <w:color w:val="FFFFFF"/>
          <w:sz w:val="24"/>
          <w:szCs w:val="24"/>
        </w:rPr>
        <w:t>[来源:Z.xx.k.Com]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lang w:val="en-US" w:eastAsia="zh-CN"/>
        </w:rPr>
        <w:t>答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36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作者在第二</w:t>
      </w:r>
      <w:r>
        <w:rPr>
          <w:rFonts w:hint="eastAsia"/>
          <w:sz w:val="24"/>
          <w:szCs w:val="24"/>
          <w:lang w:val="en-US" w:eastAsia="zh-CN"/>
        </w:rPr>
        <w:t>自然</w:t>
      </w:r>
      <w:r>
        <w:rPr>
          <w:rFonts w:hint="eastAsia"/>
          <w:sz w:val="24"/>
          <w:szCs w:val="24"/>
        </w:rPr>
        <w:t>段抒发了哪些感慨？感慨的原因是什么？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none"/>
          <w:lang w:val="en-US" w:eastAsia="zh-CN"/>
        </w:rPr>
        <w:t>答：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、第三自然段，作者的情感有何变化?这种情感从何而来?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答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学习任务二：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ind w:firstLine="480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王羲之</w:t>
      </w:r>
      <w:r>
        <w:rPr>
          <w:rFonts w:hint="eastAsia" w:ascii="宋体" w:hAnsi="宋体"/>
          <w:sz w:val="24"/>
          <w:szCs w:val="24"/>
        </w:rPr>
        <w:t>概括了两类不同的人生态度：“取诸怀抱，晤言一室之内”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bCs/>
          <w:sz w:val="24"/>
          <w:szCs w:val="24"/>
        </w:rPr>
        <w:t>“因寄所托，放浪形骸之外”</w:t>
      </w:r>
      <w:r>
        <w:rPr>
          <w:rFonts w:hint="eastAsia" w:ascii="宋体" w:hAnsi="宋体"/>
          <w:bCs/>
          <w:sz w:val="24"/>
          <w:szCs w:val="24"/>
          <w:lang w:eastAsia="zh-CN"/>
        </w:rPr>
        <w:t>；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又说“</w:t>
      </w:r>
      <w:r>
        <w:rPr>
          <w:rFonts w:ascii="宋体" w:hAnsi="宋体" w:cs="Arial"/>
          <w:kern w:val="0"/>
          <w:sz w:val="24"/>
          <w:szCs w:val="24"/>
          <w:lang w:eastAsia="zh-Hans"/>
        </w:rPr>
        <w:t>“固知一死生为虚诞，齐彭殇为妄作。”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请你依据文本内容说说王羲之如何看待生死，如何对待人生？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学习任务三：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textAlignment w:val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作者在文章结尾说：“后之览者，亦将有感于斯文。”读了本文，你有什么感想？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行楷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EA005D"/>
    <w:multiLevelType w:val="singleLevel"/>
    <w:tmpl w:val="8AEA00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CF2728"/>
    <w:multiLevelType w:val="singleLevel"/>
    <w:tmpl w:val="4FCF272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82EEB"/>
    <w:rsid w:val="44EB7C1A"/>
    <w:rsid w:val="7158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rsy99</dc:creator>
  <cp:lastModifiedBy>靳老师</cp:lastModifiedBy>
  <dcterms:modified xsi:type="dcterms:W3CDTF">2020-04-23T06:46:15Z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