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612" w:rsidRDefault="009646CA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“与谁同坐”拓展资源</w:t>
      </w:r>
    </w:p>
    <w:p w:rsidR="00951612" w:rsidRPr="00A40F9D" w:rsidRDefault="009646CA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A40F9D">
        <w:rPr>
          <w:rFonts w:hint="eastAsia"/>
          <w:b/>
          <w:bCs/>
          <w:sz w:val="28"/>
          <w:szCs w:val="28"/>
        </w:rPr>
        <w:t>临摹参考资料</w:t>
      </w:r>
    </w:p>
    <w:p w:rsidR="00951612" w:rsidRDefault="009646CA">
      <w:pPr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182245</wp:posOffset>
            </wp:positionV>
            <wp:extent cx="2979420" cy="3192780"/>
            <wp:effectExtent l="0" t="0" r="7620" b="7620"/>
            <wp:wrapSquare wrapText="bothSides"/>
            <wp:docPr id="6" name="图片 5" descr="《盆菊图》明代 沈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《盆菊图》明代 沈周"/>
                    <pic:cNvPicPr>
                      <a:picLocks noChangeAspect="1"/>
                    </pic:cNvPicPr>
                  </pic:nvPicPr>
                  <pic:blipFill>
                    <a:blip r:embed="rId6"/>
                    <a:srcRect r="3984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 xml:space="preserve">    </w:t>
      </w:r>
    </w:p>
    <w:p w:rsidR="00951612" w:rsidRDefault="009646CA">
      <w:pPr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7620</wp:posOffset>
            </wp:positionV>
            <wp:extent cx="3007360" cy="3185795"/>
            <wp:effectExtent l="0" t="0" r="10160" b="14605"/>
            <wp:wrapSquare wrapText="bothSides"/>
            <wp:docPr id="7" name="图片 6" descr="《松崖别业图》明代 唐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《松崖别业图》明代 唐寅"/>
                    <pic:cNvPicPr>
                      <a:picLocks noChangeAspect="1"/>
                    </pic:cNvPicPr>
                  </pic:nvPicPr>
                  <pic:blipFill>
                    <a:blip r:embed="rId7"/>
                    <a:srcRect r="5590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612" w:rsidRDefault="009646CA">
      <w:pPr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52705</wp:posOffset>
            </wp:positionV>
            <wp:extent cx="2371090" cy="2390775"/>
            <wp:effectExtent l="0" t="0" r="6350" b="1905"/>
            <wp:wrapSquare wrapText="bothSides"/>
            <wp:docPr id="5" name="图片 4" descr="《仿王蒙山水图》明代 谢时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《仿王蒙山水图》明代 谢时臣"/>
                    <pic:cNvPicPr>
                      <a:picLocks noChangeAspect="1"/>
                    </pic:cNvPicPr>
                  </pic:nvPicPr>
                  <pic:blipFill>
                    <a:blip r:embed="rId8"/>
                    <a:srcRect r="29612" b="29017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-252095</wp:posOffset>
            </wp:positionV>
            <wp:extent cx="2367915" cy="2987040"/>
            <wp:effectExtent l="0" t="0" r="0" b="9525"/>
            <wp:wrapSquare wrapText="bothSides"/>
            <wp:docPr id="4" name="图片 3" descr="秋亭嘉树图 倪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秋亭嘉树图 倪瓒"/>
                    <pic:cNvPicPr>
                      <a:picLocks noChangeAspect="1"/>
                    </pic:cNvPicPr>
                  </pic:nvPicPr>
                  <pic:blipFill>
                    <a:blip r:embed="rId9"/>
                    <a:srcRect l="39284" t="19280" r="127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791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Default="00951612">
      <w:pPr>
        <w:rPr>
          <w:b/>
          <w:bCs/>
          <w:sz w:val="24"/>
        </w:rPr>
      </w:pPr>
    </w:p>
    <w:p w:rsidR="00951612" w:rsidRPr="00A40F9D" w:rsidRDefault="009646CA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A40F9D">
        <w:rPr>
          <w:rFonts w:hint="eastAsia"/>
          <w:b/>
          <w:bCs/>
          <w:sz w:val="28"/>
          <w:szCs w:val="28"/>
        </w:rPr>
        <w:t>创作参考资料</w:t>
      </w:r>
    </w:p>
    <w:p w:rsidR="00951612" w:rsidRPr="00A40F9D" w:rsidRDefault="00951612">
      <w:pPr>
        <w:rPr>
          <w:b/>
          <w:bCs/>
          <w:sz w:val="28"/>
          <w:szCs w:val="28"/>
        </w:rPr>
      </w:pPr>
    </w:p>
    <w:p w:rsidR="00951612" w:rsidRDefault="009646CA">
      <w:pPr>
        <w:rPr>
          <w:b/>
          <w:bCs/>
          <w:sz w:val="24"/>
        </w:rPr>
      </w:pPr>
      <w:r>
        <w:rPr>
          <w:noProof/>
        </w:rPr>
        <w:drawing>
          <wp:inline distT="0" distB="0" distL="114300" distR="114300">
            <wp:extent cx="3680749" cy="3934334"/>
            <wp:effectExtent l="0" t="0" r="2540" b="3175"/>
            <wp:docPr id="14" name="图片 13" descr="QQ浏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QQ浏名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104" cy="39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39" w:rsidRDefault="007F7439">
      <w:pPr>
        <w:rPr>
          <w:b/>
          <w:bCs/>
          <w:sz w:val="24"/>
        </w:rPr>
      </w:pPr>
    </w:p>
    <w:p w:rsidR="007F7439" w:rsidRDefault="007F7439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drawing>
          <wp:inline distT="0" distB="0" distL="0" distR="0">
            <wp:extent cx="4618298" cy="3089940"/>
            <wp:effectExtent l="0" t="0" r="5080" b="0"/>
            <wp:docPr id="3" name="图片 3" descr="河边的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g-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82" cy="31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39" w:rsidRDefault="007F7439">
      <w:pPr>
        <w:rPr>
          <w:b/>
          <w:bCs/>
          <w:sz w:val="24"/>
        </w:rPr>
      </w:pPr>
    </w:p>
    <w:p w:rsidR="007F7439" w:rsidRDefault="007F7439">
      <w:pPr>
        <w:rPr>
          <w:b/>
          <w:bCs/>
          <w:sz w:val="24"/>
        </w:rPr>
      </w:pPr>
    </w:p>
    <w:p w:rsidR="007F7439" w:rsidRDefault="007F7439">
      <w:pPr>
        <w:rPr>
          <w:b/>
          <w:bCs/>
          <w:sz w:val="24"/>
        </w:rPr>
      </w:pPr>
    </w:p>
    <w:p w:rsidR="007F7439" w:rsidRDefault="007F7439">
      <w:pPr>
        <w:rPr>
          <w:b/>
          <w:bCs/>
          <w:sz w:val="24"/>
        </w:rPr>
      </w:pPr>
    </w:p>
    <w:p w:rsidR="007F7439" w:rsidRDefault="007F7439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drawing>
          <wp:inline distT="0" distB="0" distL="0" distR="0">
            <wp:extent cx="4236334" cy="2841236"/>
            <wp:effectExtent l="0" t="0" r="5715" b="3810"/>
            <wp:docPr id="9" name="图片 9" descr="图片包含 户外, 路, 建筑, 街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mg-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69" cy="28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9D" w:rsidRDefault="00A40F9D">
      <w:pPr>
        <w:rPr>
          <w:b/>
          <w:bCs/>
          <w:sz w:val="24"/>
        </w:rPr>
      </w:pPr>
    </w:p>
    <w:p w:rsidR="00E36BD2" w:rsidRDefault="00E36BD2">
      <w:pPr>
        <w:rPr>
          <w:b/>
          <w:bCs/>
          <w:sz w:val="24"/>
        </w:rPr>
      </w:pPr>
    </w:p>
    <w:p w:rsidR="00E36BD2" w:rsidRDefault="00E36BD2">
      <w:pPr>
        <w:rPr>
          <w:b/>
          <w:bCs/>
          <w:sz w:val="24"/>
        </w:rPr>
      </w:pPr>
    </w:p>
    <w:p w:rsidR="00E36BD2" w:rsidRDefault="00E36BD2">
      <w:pPr>
        <w:rPr>
          <w:b/>
          <w:bCs/>
          <w:sz w:val="24"/>
        </w:rPr>
      </w:pPr>
    </w:p>
    <w:p w:rsidR="00E36BD2" w:rsidRDefault="00E36BD2">
      <w:pPr>
        <w:rPr>
          <w:b/>
          <w:bCs/>
          <w:sz w:val="24"/>
        </w:rPr>
      </w:pPr>
    </w:p>
    <w:p w:rsidR="00E36BD2" w:rsidRDefault="00E36BD2">
      <w:pPr>
        <w:rPr>
          <w:rFonts w:hint="eastAsia"/>
          <w:b/>
          <w:bCs/>
          <w:sz w:val="24"/>
        </w:rPr>
      </w:pPr>
    </w:p>
    <w:p w:rsidR="00E36BD2" w:rsidRDefault="007F7439" w:rsidP="007F7439">
      <w:pPr>
        <w:widowControl/>
        <w:jc w:val="left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7F7439">
        <w:rPr>
          <w:rFonts w:ascii="Arial" w:hAnsi="Arial" w:cs="Arial" w:hint="eastAsia"/>
          <w:b/>
          <w:bCs/>
          <w:color w:val="333333"/>
          <w:sz w:val="28"/>
          <w:szCs w:val="28"/>
          <w:shd w:val="clear" w:color="auto" w:fill="FFFFFF"/>
        </w:rPr>
        <w:t>三、苏州拙政园</w:t>
      </w:r>
      <w:r w:rsidR="009646CA">
        <w:rPr>
          <w:rFonts w:ascii="Arial" w:hAnsi="Arial" w:cs="Arial" w:hint="eastAsia"/>
          <w:b/>
          <w:bCs/>
          <w:color w:val="333333"/>
          <w:sz w:val="28"/>
          <w:szCs w:val="28"/>
          <w:shd w:val="clear" w:color="auto" w:fill="FFFFFF"/>
        </w:rPr>
        <w:t>“</w:t>
      </w:r>
      <w:r w:rsidRPr="007F7439">
        <w:rPr>
          <w:rFonts w:ascii="Arial" w:hAnsi="Arial" w:cs="Arial" w:hint="eastAsia"/>
          <w:b/>
          <w:bCs/>
          <w:color w:val="333333"/>
          <w:sz w:val="28"/>
          <w:szCs w:val="28"/>
          <w:shd w:val="clear" w:color="auto" w:fill="FFFFFF"/>
        </w:rPr>
        <w:t>与谁同坐轩</w:t>
      </w:r>
      <w:r w:rsidR="009646CA">
        <w:rPr>
          <w:rFonts w:ascii="Arial" w:hAnsi="Arial" w:cs="Arial" w:hint="eastAsia"/>
          <w:b/>
          <w:bCs/>
          <w:color w:val="333333"/>
          <w:sz w:val="28"/>
          <w:szCs w:val="28"/>
          <w:shd w:val="clear" w:color="auto" w:fill="FFFFFF"/>
        </w:rPr>
        <w:t>”</w:t>
      </w:r>
      <w:r w:rsidRPr="007F7439">
        <w:rPr>
          <w:rFonts w:ascii="Arial" w:hAnsi="Arial" w:cs="Arial" w:hint="eastAsia"/>
          <w:b/>
          <w:bCs/>
          <w:color w:val="333333"/>
          <w:sz w:val="28"/>
          <w:szCs w:val="28"/>
          <w:shd w:val="clear" w:color="auto" w:fill="FFFFFF"/>
        </w:rPr>
        <w:t>：</w:t>
      </w:r>
    </w:p>
    <w:p w:rsidR="00E36BD2" w:rsidRDefault="00E36BD2" w:rsidP="007F7439">
      <w:pPr>
        <w:widowControl/>
        <w:jc w:val="left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 w:rsidR="007F7439" w:rsidRDefault="009646CA" w:rsidP="007F7439">
      <w:pPr>
        <w:widowControl/>
        <w:jc w:val="left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 w:hint="eastAsia"/>
          <w:b/>
          <w:b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226CA543" wp14:editId="3D0CCFC9">
            <wp:extent cx="5274310" cy="2592729"/>
            <wp:effectExtent l="0" t="0" r="0" b="0"/>
            <wp:docPr id="11" name="图片 11" descr="水中的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mg-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682" cy="25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CA" w:rsidRDefault="009646CA" w:rsidP="007F7439">
      <w:pPr>
        <w:widowControl/>
        <w:jc w:val="left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 w:hint="eastAsia"/>
          <w:b/>
          <w:b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298626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g-3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2"/>
                    <a:stretch/>
                  </pic:blipFill>
                  <pic:spPr bwMode="auto">
                    <a:xfrm>
                      <a:off x="0" y="0"/>
                      <a:ext cx="5274310" cy="298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3519170"/>
            <wp:effectExtent l="0" t="0" r="0" b="0"/>
            <wp:docPr id="12" name="图片 12" descr="图片包含 建筑, 活, 桌子, 窗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mg-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2111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74e9258d109b3de8f43557ac3bf6c81800a4c2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CA" w:rsidRPr="007F7439" w:rsidRDefault="009646CA" w:rsidP="007F7439">
      <w:pPr>
        <w:widowControl/>
        <w:jc w:val="left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 w:hint="eastAsia"/>
          <w:b/>
          <w:b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39560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860250-13cf904f050a581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39" w:rsidRPr="009646CA" w:rsidRDefault="007F7439" w:rsidP="007F7439">
      <w:pPr>
        <w:widowControl/>
        <w:ind w:firstLineChars="200" w:firstLine="560"/>
        <w:jc w:val="left"/>
        <w:rPr>
          <w:rFonts w:ascii="Songti SC" w:eastAsia="Songti SC" w:hAnsi="Songti SC" w:cs="宋体"/>
          <w:kern w:val="0"/>
          <w:sz w:val="28"/>
          <w:szCs w:val="28"/>
        </w:rPr>
      </w:pPr>
      <w:r w:rsidRPr="009646CA">
        <w:rPr>
          <w:rFonts w:ascii="Songti SC" w:eastAsia="Songti SC" w:hAnsi="Songti SC" w:cs="Arial"/>
          <w:color w:val="333333"/>
          <w:sz w:val="28"/>
          <w:szCs w:val="28"/>
          <w:shd w:val="clear" w:color="auto" w:fill="FFFFFF"/>
        </w:rPr>
        <w:t>与谁同坐轩，为</w:t>
      </w:r>
      <w:r w:rsidRPr="009646CA">
        <w:rPr>
          <w:rFonts w:ascii="Songti SC" w:eastAsia="Songti SC" w:hAnsi="Songti SC" w:cs="Arial"/>
          <w:sz w:val="28"/>
          <w:szCs w:val="28"/>
        </w:rPr>
        <w:t>苏州园林拙政园</w:t>
      </w:r>
      <w:r w:rsidRPr="009646CA">
        <w:rPr>
          <w:rFonts w:ascii="Songti SC" w:eastAsia="Songti SC" w:hAnsi="Songti SC" w:cs="Arial"/>
          <w:color w:val="333333"/>
          <w:sz w:val="28"/>
          <w:szCs w:val="28"/>
          <w:shd w:val="clear" w:color="auto" w:fill="FFFFFF"/>
        </w:rPr>
        <w:t>中一亭，也是是其重要景点之一，筑于西园水中小岛的东南角，东南朝向，面对</w:t>
      </w:r>
      <w:r w:rsidRPr="009646CA">
        <w:rPr>
          <w:rFonts w:ascii="Songti SC" w:eastAsia="Songti SC" w:hAnsi="Songti SC" w:cs="Arial"/>
          <w:sz w:val="28"/>
          <w:szCs w:val="28"/>
        </w:rPr>
        <w:t>别有洞天</w:t>
      </w:r>
      <w:r w:rsidRPr="009646CA">
        <w:rPr>
          <w:rFonts w:ascii="Songti SC" w:eastAsia="Songti SC" w:hAnsi="Songti SC" w:cs="Arial"/>
          <w:color w:val="333333"/>
          <w:sz w:val="28"/>
          <w:szCs w:val="28"/>
          <w:shd w:val="clear" w:color="auto" w:fill="FFFFFF"/>
        </w:rPr>
        <w:t>的</w:t>
      </w:r>
      <w:r w:rsidRPr="009646CA">
        <w:rPr>
          <w:rFonts w:ascii="Songti SC" w:eastAsia="Songti SC" w:hAnsi="Songti SC" w:cs="Arial"/>
          <w:sz w:val="28"/>
          <w:szCs w:val="28"/>
        </w:rPr>
        <w:t>月洞门</w:t>
      </w:r>
      <w:r w:rsidRPr="009646CA">
        <w:rPr>
          <w:rFonts w:ascii="Songti SC" w:eastAsia="Songti SC" w:hAnsi="Songti SC" w:cs="Arial"/>
          <w:color w:val="333333"/>
          <w:sz w:val="28"/>
          <w:szCs w:val="28"/>
          <w:shd w:val="clear" w:color="auto" w:fill="FFFFFF"/>
        </w:rPr>
        <w:t>，背衬葱翠小山，前临碧波清池，环境十分幽美。</w:t>
      </w:r>
    </w:p>
    <w:p w:rsidR="007F7439" w:rsidRPr="009646CA" w:rsidRDefault="007F7439" w:rsidP="007F7439">
      <w:pPr>
        <w:widowControl/>
        <w:jc w:val="left"/>
        <w:rPr>
          <w:rFonts w:ascii="Songti SC" w:eastAsia="Songti SC" w:hAnsi="Songti SC" w:cs="宋体"/>
          <w:kern w:val="0"/>
          <w:sz w:val="28"/>
          <w:szCs w:val="28"/>
        </w:rPr>
      </w:pPr>
      <w:r w:rsidRPr="009646CA">
        <w:rPr>
          <w:rFonts w:ascii="Songti SC" w:eastAsia="Songti SC" w:hAnsi="Songti SC" w:hint="eastAsia"/>
          <w:sz w:val="28"/>
          <w:szCs w:val="28"/>
        </w:rPr>
        <w:lastRenderedPageBreak/>
        <w:t xml:space="preserve"> </w:t>
      </w:r>
      <w:r w:rsidRPr="009646CA">
        <w:rPr>
          <w:rFonts w:ascii="Songti SC" w:eastAsia="Songti SC" w:hAnsi="Songti SC"/>
          <w:sz w:val="28"/>
          <w:szCs w:val="28"/>
        </w:rPr>
        <w:t xml:space="preserve">   </w:t>
      </w:r>
      <w:r w:rsidRPr="009646CA">
        <w:rPr>
          <w:rFonts w:ascii="Songti SC" w:eastAsia="Songti SC" w:hAnsi="Songti SC" w:cs="Arial"/>
          <w:color w:val="333333"/>
          <w:sz w:val="28"/>
          <w:szCs w:val="28"/>
          <w:shd w:val="clear" w:color="auto" w:fill="FFFFFF"/>
        </w:rPr>
        <w:t>该轩选址优越，依水而筑，构作扇形，其屋面、轩门、窗洞、石桌、石凳及轩顶、灯罩、墙上匾额、鹅颈椅、半栏均成</w:t>
      </w:r>
      <w:r w:rsidRPr="009646CA">
        <w:rPr>
          <w:rFonts w:ascii="Songti SC" w:eastAsia="Songti SC" w:hAnsi="Songti SC" w:cs="Arial"/>
          <w:sz w:val="28"/>
          <w:szCs w:val="28"/>
        </w:rPr>
        <w:t>扇面</w:t>
      </w:r>
      <w:r w:rsidRPr="009646CA">
        <w:rPr>
          <w:rFonts w:ascii="Songti SC" w:eastAsia="Songti SC" w:hAnsi="Songti SC" w:cs="Arial"/>
          <w:color w:val="333333"/>
          <w:sz w:val="28"/>
          <w:szCs w:val="28"/>
          <w:shd w:val="clear" w:color="auto" w:fill="FFFFFF"/>
        </w:rPr>
        <w:t>状，小巧精雅，别具一格，故又称作“扇亭”。人在轩中，无论是倚门而望，凭栏远眺，还是依窗近观，小坐歇息，均可感到前后左右美景不断。</w:t>
      </w:r>
    </w:p>
    <w:p w:rsidR="007F7439" w:rsidRPr="009646CA" w:rsidRDefault="007F7439" w:rsidP="00A40F9D">
      <w:pPr>
        <w:widowControl/>
        <w:spacing w:line="360" w:lineRule="atLeast"/>
        <w:ind w:firstLine="480"/>
        <w:jc w:val="left"/>
        <w:rPr>
          <w:rFonts w:ascii="Songti SC" w:eastAsia="Songti SC" w:hAnsi="Songti SC" w:cs="Arial"/>
          <w:color w:val="333333"/>
          <w:kern w:val="0"/>
          <w:sz w:val="28"/>
          <w:szCs w:val="28"/>
        </w:rPr>
      </w:pPr>
      <w:r w:rsidRPr="009646CA">
        <w:rPr>
          <w:rFonts w:ascii="Songti SC" w:eastAsia="Songti SC" w:hAnsi="Songti SC" w:cs="Arial"/>
          <w:color w:val="333333"/>
          <w:sz w:val="28"/>
          <w:szCs w:val="28"/>
        </w:rPr>
        <w:t>关于此扇形建筑的来历为，清末苏州吴县富商张履谦购入拙政园西园，当时称为补园，据说为了纪念祖先制扇起家的历史，特斥资修建了这一扇形轩，张家后代也都爱扇成癖，用精心策划、刻意安排来形容他们的修建过程一点不为过，其扇面两侧实墙上所开的两个扇形空窗一个对着倒影楼，另一个对着三十六鸳鸯馆，而后面面山的那一窗中又正好映入山上的笠亭，而笠亭的顶盖又恰好配成一个完整的扇子。</w:t>
      </w:r>
    </w:p>
    <w:p w:rsidR="007F7439" w:rsidRPr="009646CA" w:rsidRDefault="007F7439" w:rsidP="007F7439">
      <w:pPr>
        <w:spacing w:line="360" w:lineRule="atLeast"/>
        <w:ind w:firstLine="480"/>
        <w:rPr>
          <w:rFonts w:ascii="Songti SC" w:eastAsia="Songti SC" w:hAnsi="Songti SC" w:cs="Arial"/>
          <w:color w:val="333333"/>
          <w:sz w:val="28"/>
          <w:szCs w:val="28"/>
        </w:rPr>
      </w:pPr>
      <w:r w:rsidRPr="009646CA">
        <w:rPr>
          <w:rFonts w:ascii="Songti SC" w:eastAsia="Songti SC" w:hAnsi="Songti SC" w:cs="Arial"/>
          <w:color w:val="333333"/>
          <w:sz w:val="28"/>
          <w:szCs w:val="28"/>
        </w:rPr>
        <w:t>该轩题额为清姚孟起的隶书“与谁同坐轩”，款署为“凤生姚孟起”，取意宋苏轼《点绛唇·闲倚胡床》词：“闲倚胡床，庾公楼外峰千朵，与谁同坐？明月清风我。别乘一来，有唱应须和。还知么，自从添个，风月平分破。”</w:t>
      </w:r>
    </w:p>
    <w:p w:rsidR="007F7439" w:rsidRPr="009646CA" w:rsidRDefault="007F7439" w:rsidP="007F7439">
      <w:pPr>
        <w:spacing w:line="360" w:lineRule="atLeast"/>
        <w:ind w:firstLine="480"/>
        <w:rPr>
          <w:rFonts w:ascii="Songti SC" w:eastAsia="Songti SC" w:hAnsi="Songti SC" w:cs="Arial"/>
          <w:color w:val="333333"/>
          <w:sz w:val="28"/>
          <w:szCs w:val="28"/>
        </w:rPr>
      </w:pPr>
      <w:r w:rsidRPr="009646CA">
        <w:rPr>
          <w:rFonts w:ascii="Songti SC" w:eastAsia="Songti SC" w:hAnsi="Songti SC" w:cs="Arial"/>
          <w:color w:val="333333"/>
          <w:sz w:val="28"/>
          <w:szCs w:val="28"/>
        </w:rPr>
        <w:t>题额者把答案藏匿起来，非常耐人寻味。原词反映了苏轼对整体人生的空幻、悔悟、淡漠感。他</w:t>
      </w:r>
      <w:r w:rsidRPr="009646CA">
        <w:rPr>
          <w:rFonts w:ascii="Songti SC" w:eastAsia="Songti SC" w:hAnsi="Songti SC" w:cs="Arial" w:hint="eastAsia"/>
          <w:color w:val="333333"/>
          <w:sz w:val="28"/>
          <w:szCs w:val="28"/>
        </w:rPr>
        <w:t>悠</w:t>
      </w:r>
      <w:r w:rsidRPr="009646CA">
        <w:rPr>
          <w:rFonts w:ascii="Songti SC" w:eastAsia="Songti SC" w:hAnsi="Songti SC" w:cs="Arial"/>
          <w:color w:val="333333"/>
          <w:sz w:val="28"/>
          <w:szCs w:val="28"/>
        </w:rPr>
        <w:t>游林泉，流连山水，希求超脱。故孤芳自赏，只与明月清风为伍，表现出孤高的气质。与谁同坐一句反问，拨动了游客的心琴，使之与山水共响。人们要去捕捉，去聆听清风明月下的天籁之音，去咀嚼醇美的诗意，去眺望举目入画的景色，真是美不胜收。</w:t>
      </w:r>
    </w:p>
    <w:p w:rsidR="007F7439" w:rsidRPr="009646CA" w:rsidRDefault="007F7439" w:rsidP="007F7439">
      <w:pPr>
        <w:spacing w:line="360" w:lineRule="atLeast"/>
        <w:ind w:firstLine="480"/>
        <w:rPr>
          <w:rFonts w:ascii="Songti SC" w:eastAsia="Songti SC" w:hAnsi="Songti SC" w:cs="Arial"/>
          <w:color w:val="333333"/>
          <w:sz w:val="28"/>
          <w:szCs w:val="28"/>
        </w:rPr>
      </w:pPr>
      <w:r w:rsidRPr="009646CA">
        <w:rPr>
          <w:rFonts w:ascii="Songti SC" w:eastAsia="Songti SC" w:hAnsi="Songti SC" w:cs="Arial"/>
          <w:color w:val="333333"/>
          <w:sz w:val="28"/>
          <w:szCs w:val="28"/>
        </w:rPr>
        <w:t>轩内扇形窗洞两旁悬挂着诗句联“江山如有待，花柳自无私”，为</w:t>
      </w:r>
      <w:r w:rsidRPr="009646CA">
        <w:rPr>
          <w:rFonts w:ascii="Songti SC" w:eastAsia="Songti SC" w:hAnsi="Songti SC" w:cs="Arial"/>
          <w:color w:val="333333"/>
          <w:sz w:val="28"/>
          <w:szCs w:val="28"/>
        </w:rPr>
        <w:lastRenderedPageBreak/>
        <w:t>清何绍基题写，款署为“媛叟书于吴门”，出自唐杜甫《后游》诗：“寺忆新游处，桥怜再渡时。江山如有待，花柳更无私。野润烟光薄，沙喧日色迟。客愁全为减，舍此复何之?”意为“美好的江山正等待着人们再度登临，花柳无私地呈现出它的色彩风姿”。</w:t>
      </w:r>
    </w:p>
    <w:p w:rsidR="007F7439" w:rsidRPr="009646CA" w:rsidRDefault="007F7439" w:rsidP="007F7439">
      <w:pPr>
        <w:spacing w:line="360" w:lineRule="atLeast"/>
        <w:ind w:firstLine="480"/>
        <w:rPr>
          <w:rFonts w:ascii="Songti SC" w:eastAsia="Songti SC" w:hAnsi="Songti SC" w:cs="Arial"/>
          <w:color w:val="333333"/>
          <w:sz w:val="28"/>
          <w:szCs w:val="28"/>
        </w:rPr>
      </w:pPr>
      <w:r w:rsidRPr="009646CA">
        <w:rPr>
          <w:rFonts w:ascii="Songti SC" w:eastAsia="Songti SC" w:hAnsi="Songti SC" w:cs="Arial"/>
          <w:color w:val="333333"/>
          <w:sz w:val="28"/>
          <w:szCs w:val="28"/>
        </w:rPr>
        <w:t>此为状景抒情联。江山、花柳，含情脉脉，期待着人们尽情观赏，这里作者采用了拟人化的手法，赋予江山、花柳等自然景物以人的思想情感，极富人情味。联语唤起人们热爱大自然的情趣，召唤人们去尽情地捕捉自然美，欣赏自然美，从中获得美的享受和陶冶。</w:t>
      </w:r>
    </w:p>
    <w:p w:rsidR="007F7439" w:rsidRPr="009646CA" w:rsidRDefault="007F7439">
      <w:pPr>
        <w:rPr>
          <w:rFonts w:ascii="Songti SC" w:eastAsia="Songti SC" w:hAnsi="Songti SC"/>
          <w:sz w:val="28"/>
          <w:szCs w:val="28"/>
        </w:rPr>
      </w:pPr>
    </w:p>
    <w:p w:rsidR="007F7439" w:rsidRPr="009646CA" w:rsidRDefault="007F7439">
      <w:pPr>
        <w:rPr>
          <w:rFonts w:ascii="Songti SC" w:eastAsia="Songti SC" w:hAnsi="Songti SC"/>
          <w:b/>
          <w:bCs/>
          <w:sz w:val="24"/>
        </w:rPr>
      </w:pPr>
    </w:p>
    <w:sectPr w:rsidR="007F7439" w:rsidRPr="009646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58CD81D"/>
    <w:multiLevelType w:val="singleLevel"/>
    <w:tmpl w:val="C58CD81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C9C04F7"/>
    <w:rsid w:val="007F7439"/>
    <w:rsid w:val="00951612"/>
    <w:rsid w:val="009646CA"/>
    <w:rsid w:val="00A40F9D"/>
    <w:rsid w:val="00E36BD2"/>
    <w:rsid w:val="09B014A7"/>
    <w:rsid w:val="0E03561A"/>
    <w:rsid w:val="0F0B3376"/>
    <w:rsid w:val="1C9C04F7"/>
    <w:rsid w:val="3640144A"/>
    <w:rsid w:val="38D375F2"/>
    <w:rsid w:val="39816D95"/>
    <w:rsid w:val="3BC27251"/>
    <w:rsid w:val="3DCB2EC9"/>
    <w:rsid w:val="3F0D7C47"/>
    <w:rsid w:val="55665A23"/>
    <w:rsid w:val="585F2F92"/>
    <w:rsid w:val="62881321"/>
    <w:rsid w:val="6DE522E8"/>
    <w:rsid w:val="6EBC1821"/>
    <w:rsid w:val="716268F8"/>
    <w:rsid w:val="729D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ADB9720"/>
  <w15:docId w15:val="{A3CB2030-610F-EE40-B9E7-D5A6F17A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description">
    <w:name w:val="description"/>
    <w:basedOn w:val="a0"/>
    <w:rsid w:val="007F7439"/>
  </w:style>
  <w:style w:type="character" w:styleId="a6">
    <w:name w:val="FollowedHyperlink"/>
    <w:basedOn w:val="a0"/>
    <w:rsid w:val="00A40F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67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10545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5368896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00077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5316557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6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梓</dc:creator>
  <cp:lastModifiedBy>苇 樊</cp:lastModifiedBy>
  <cp:revision>3</cp:revision>
  <dcterms:created xsi:type="dcterms:W3CDTF">2020-02-04T06:11:00Z</dcterms:created>
  <dcterms:modified xsi:type="dcterms:W3CDTF">2020-05-11T14:58:00Z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