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EEB0F" w14:textId="17DEF260" w:rsidR="00F05227" w:rsidRPr="00F05227" w:rsidRDefault="00F05227" w:rsidP="00F05227">
      <w:pPr>
        <w:spacing w:line="240" w:lineRule="atLeast"/>
        <w:jc w:val="center"/>
        <w:rPr>
          <w:rFonts w:ascii="宋体" w:eastAsia="宋体" w:hAnsi="宋体" w:cs="Times New Roman"/>
          <w:b/>
          <w:color w:val="0D0D0D" w:themeColor="text1" w:themeTint="F2"/>
          <w:sz w:val="24"/>
          <w:szCs w:val="24"/>
        </w:rPr>
      </w:pPr>
      <w:bookmarkStart w:id="0" w:name="_Hlk38736115"/>
      <w:r w:rsidRPr="00F05227">
        <w:rPr>
          <w:rFonts w:ascii="宋体" w:eastAsia="宋体" w:hAnsi="宋体" w:cs="Times New Roman" w:hint="eastAsia"/>
          <w:b/>
          <w:color w:val="0D0D0D" w:themeColor="text1" w:themeTint="F2"/>
          <w:sz w:val="24"/>
          <w:szCs w:val="24"/>
        </w:rPr>
        <w:t xml:space="preserve">高一年级政治 </w:t>
      </w:r>
      <w:r w:rsidRPr="00F05227">
        <w:rPr>
          <w:rFonts w:ascii="宋体" w:eastAsia="宋体" w:hAnsi="宋体" w:cs="Times New Roman"/>
          <w:b/>
          <w:color w:val="0D0D0D" w:themeColor="text1" w:themeTint="F2"/>
          <w:sz w:val="24"/>
          <w:szCs w:val="24"/>
        </w:rPr>
        <w:t xml:space="preserve"> </w:t>
      </w:r>
      <w:r w:rsidRPr="00F05227">
        <w:rPr>
          <w:rFonts w:ascii="宋体" w:eastAsia="宋体" w:hAnsi="宋体" w:cs="Times New Roman" w:hint="eastAsia"/>
          <w:b/>
          <w:color w:val="0D0D0D" w:themeColor="text1" w:themeTint="F2"/>
          <w:sz w:val="24"/>
          <w:szCs w:val="24"/>
        </w:rPr>
        <w:t>第</w:t>
      </w:r>
      <w:r w:rsidRPr="00F05227">
        <w:rPr>
          <w:rFonts w:ascii="宋体" w:eastAsia="宋体" w:hAnsi="宋体" w:cs="Times New Roman"/>
          <w:b/>
          <w:color w:val="0D0D0D" w:themeColor="text1" w:themeTint="F2"/>
          <w:sz w:val="24"/>
          <w:szCs w:val="24"/>
        </w:rPr>
        <w:t>12课时</w:t>
      </w:r>
    </w:p>
    <w:p w14:paraId="4A99096F" w14:textId="2C9AAEDB" w:rsidR="00F05227" w:rsidRPr="00F05227" w:rsidRDefault="00F05227" w:rsidP="00F05227">
      <w:pPr>
        <w:spacing w:line="240" w:lineRule="atLeast"/>
        <w:jc w:val="center"/>
        <w:rPr>
          <w:rFonts w:ascii="宋体" w:eastAsia="宋体" w:hAnsi="宋体" w:cs="Times New Roman"/>
          <w:b/>
          <w:color w:val="0D0D0D" w:themeColor="text1" w:themeTint="F2"/>
          <w:sz w:val="24"/>
          <w:szCs w:val="24"/>
        </w:rPr>
      </w:pPr>
      <w:r w:rsidRPr="00F05227">
        <w:rPr>
          <w:rFonts w:ascii="宋体" w:eastAsia="宋体" w:hAnsi="宋体" w:cs="Times New Roman"/>
          <w:b/>
          <w:color w:val="0D0D0D" w:themeColor="text1" w:themeTint="F2"/>
          <w:sz w:val="24"/>
          <w:szCs w:val="24"/>
        </w:rPr>
        <w:t>《6课1框 中国共产党领导的多党合作和政治协商制度》</w:t>
      </w:r>
    </w:p>
    <w:p w14:paraId="1102B411" w14:textId="5C2FA4E9" w:rsidR="0063370D" w:rsidRDefault="00F05227" w:rsidP="00F05227">
      <w:pPr>
        <w:spacing w:line="240" w:lineRule="atLeast"/>
        <w:jc w:val="center"/>
        <w:rPr>
          <w:rFonts w:ascii="宋体" w:eastAsia="宋体" w:hAnsi="宋体" w:cs="Times New Roman"/>
          <w:b/>
          <w:color w:val="0D0D0D" w:themeColor="text1" w:themeTint="F2"/>
          <w:sz w:val="24"/>
          <w:szCs w:val="24"/>
        </w:rPr>
      </w:pPr>
      <w:r w:rsidRPr="00F05227">
        <w:rPr>
          <w:rFonts w:ascii="宋体" w:eastAsia="宋体" w:hAnsi="宋体" w:cs="Times New Roman"/>
          <w:b/>
          <w:color w:val="0D0D0D" w:themeColor="text1" w:themeTint="F2"/>
          <w:sz w:val="24"/>
          <w:szCs w:val="24"/>
        </w:rPr>
        <w:t>3课后巩固</w:t>
      </w:r>
      <w:bookmarkEnd w:id="0"/>
    </w:p>
    <w:p w14:paraId="13134736" w14:textId="3CD0AD71" w:rsidR="00F05227" w:rsidRPr="00F05227" w:rsidRDefault="00F05227" w:rsidP="00F05227">
      <w:pPr>
        <w:spacing w:line="240" w:lineRule="atLeast"/>
        <w:jc w:val="left"/>
        <w:rPr>
          <w:rFonts w:ascii="宋体" w:eastAsia="宋体" w:hAnsi="宋体" w:cs="Times New Roman"/>
          <w:b/>
          <w:color w:val="0D0D0D"/>
          <w:sz w:val="24"/>
          <w:szCs w:val="24"/>
        </w:rPr>
      </w:pPr>
      <w:bookmarkStart w:id="1" w:name="_Hlk38736272"/>
      <w:r w:rsidRPr="00F05227">
        <w:rPr>
          <w:rFonts w:ascii="宋体" w:eastAsia="宋体" w:hAnsi="宋体" w:cs="Times New Roman" w:hint="eastAsia"/>
          <w:b/>
          <w:color w:val="0D0D0D"/>
          <w:sz w:val="24"/>
          <w:szCs w:val="24"/>
        </w:rPr>
        <w:t>一、</w:t>
      </w:r>
      <w:bookmarkStart w:id="2" w:name="_Hlk14085286"/>
      <w:r w:rsidRPr="00F05227">
        <w:rPr>
          <w:rFonts w:ascii="宋体" w:eastAsia="宋体" w:hAnsi="宋体" w:cs="宋体" w:hint="eastAsia"/>
          <w:b/>
          <w:color w:val="0D0D0D"/>
          <w:sz w:val="24"/>
          <w:szCs w:val="24"/>
        </w:rPr>
        <w:t xml:space="preserve">单项选择题 </w:t>
      </w:r>
    </w:p>
    <w:bookmarkEnd w:id="1"/>
    <w:bookmarkEnd w:id="2"/>
    <w:p w14:paraId="4B6CABDC" w14:textId="3C20B5F1" w:rsidR="00F05227" w:rsidRPr="00480B7A" w:rsidRDefault="00F05227" w:rsidP="00F05227">
      <w:pPr>
        <w:adjustRightInd w:val="0"/>
        <w:snapToGrid w:val="0"/>
        <w:rPr>
          <w:rFonts w:ascii="宋体" w:eastAsia="宋体" w:hAnsi="宋体" w:cs="Times New Roman"/>
          <w:sz w:val="24"/>
          <w:szCs w:val="24"/>
        </w:rPr>
      </w:pPr>
      <w:r w:rsidRPr="00480B7A">
        <w:rPr>
          <w:rFonts w:ascii="宋体" w:eastAsia="宋体" w:hAnsi="宋体" w:cs="Times New Roman" w:hint="eastAsia"/>
          <w:sz w:val="24"/>
          <w:szCs w:val="24"/>
        </w:rPr>
        <w:t>1.一位民主党派前中央领导人说，多党合作好比是交响乐团，在作曲的时候，大家都可以提意见，各民主党派都应积极参与，最后公认由中国共产党博采众长来定谱。此外，乐团里有大提琴手、小提琴手等几十上百个演奏家，人们各有专长，各有其职，但如果各行其是，乐团就无法奏出和谐、动听的乐曲，关键是要有一个统一的指挥。演奏多党合作这部“交响曲”的指挥就是中国共产党。这表明中国共产党与民主党派的关系是</w:t>
      </w:r>
    </w:p>
    <w:p w14:paraId="2309ECDE"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①执政党与参政党的</w:t>
      </w:r>
      <w:bookmarkStart w:id="3" w:name="_Hlk28605739"/>
      <w:r w:rsidRPr="00F05227">
        <w:rPr>
          <w:rFonts w:ascii="宋体" w:eastAsia="宋体" w:hAnsi="宋体" w:cs="Times New Roman" w:hint="eastAsia"/>
          <w:sz w:val="24"/>
          <w:szCs w:val="24"/>
        </w:rPr>
        <w:t>关系</w:t>
      </w:r>
      <w:bookmarkEnd w:id="3"/>
      <w:r w:rsidRPr="00F05227">
        <w:rPr>
          <w:rFonts w:ascii="宋体" w:eastAsia="宋体" w:hAnsi="宋体" w:cs="Times New Roman" w:hint="eastAsia"/>
          <w:sz w:val="24"/>
          <w:szCs w:val="24"/>
        </w:rPr>
        <w:t xml:space="preserve">           </w:t>
      </w:r>
      <w:r w:rsidRPr="00F05227">
        <w:rPr>
          <w:rFonts w:ascii="宋体" w:eastAsia="宋体" w:hAnsi="宋体" w:cs="Times New Roman"/>
          <w:sz w:val="24"/>
          <w:szCs w:val="24"/>
        </w:rPr>
        <w:t xml:space="preserve"> </w:t>
      </w:r>
      <w:r w:rsidRPr="00F05227">
        <w:rPr>
          <w:rFonts w:ascii="宋体" w:eastAsia="宋体" w:hAnsi="宋体" w:cs="Times New Roman" w:hint="eastAsia"/>
          <w:sz w:val="24"/>
          <w:szCs w:val="24"/>
        </w:rPr>
        <w:t>②执政党与在野党的关系</w:t>
      </w:r>
    </w:p>
    <w:p w14:paraId="4ED0C13C"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③通力合作的亲密友党关系          ④监督与被监督的关系</w:t>
      </w:r>
    </w:p>
    <w:p w14:paraId="39920AAA"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 xml:space="preserve">A．①②         B．①③           C．②④          D．③④ </w:t>
      </w:r>
    </w:p>
    <w:p w14:paraId="32AFFCDE" w14:textId="77777777" w:rsidR="00F05227" w:rsidRPr="00F05227" w:rsidRDefault="00F05227" w:rsidP="00F05227">
      <w:pPr>
        <w:adjustRightInd w:val="0"/>
        <w:snapToGrid w:val="0"/>
        <w:rPr>
          <w:rFonts w:ascii="宋体" w:eastAsia="宋体" w:hAnsi="宋体" w:cs="Times New Roman"/>
          <w:sz w:val="24"/>
          <w:szCs w:val="24"/>
        </w:rPr>
      </w:pPr>
    </w:p>
    <w:p w14:paraId="248493B6" w14:textId="77777777" w:rsidR="00F05227" w:rsidRPr="00F05227" w:rsidRDefault="00F05227" w:rsidP="00F05227">
      <w:pPr>
        <w:adjustRightInd w:val="0"/>
        <w:snapToGrid w:val="0"/>
        <w:rPr>
          <w:rFonts w:ascii="宋体" w:eastAsia="宋体" w:hAnsi="宋体" w:cs="Times New Roman"/>
          <w:sz w:val="24"/>
          <w:szCs w:val="24"/>
        </w:rPr>
      </w:pPr>
      <w:r w:rsidRPr="00F05227">
        <w:rPr>
          <w:rFonts w:ascii="宋体" w:eastAsia="宋体" w:hAnsi="宋体" w:cs="Times New Roman" w:hint="eastAsia"/>
          <w:sz w:val="24"/>
          <w:szCs w:val="24"/>
        </w:rPr>
        <w:t xml:space="preserve">2.2018年1月，北京市三名中学生受邀观摩中国人民政治协商会议北京市第十三届委员会第一次会议。在观摩过程中，他们看到的场景是 </w:t>
      </w:r>
    </w:p>
    <w:p w14:paraId="0D237667"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 xml:space="preserve">①政协委员分组审议并批准北京市政府工作报告 </w:t>
      </w:r>
    </w:p>
    <w:p w14:paraId="2481F342"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 xml:space="preserve">②政协会议决定任免市政府某些职能部门负责人 </w:t>
      </w:r>
    </w:p>
    <w:p w14:paraId="285DFA67"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 xml:space="preserve">③政协委员就各种社会热点难点问题建言献策 </w:t>
      </w:r>
    </w:p>
    <w:p w14:paraId="385C0993"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 xml:space="preserve">④政协委员按界别分组讨论北京市政府工作报告 </w:t>
      </w:r>
    </w:p>
    <w:p w14:paraId="3DE8232B"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A．①②           B．①④          C．②③           D．③④</w:t>
      </w:r>
    </w:p>
    <w:p w14:paraId="0D9A0F80" w14:textId="77777777" w:rsidR="00F05227" w:rsidRPr="00F05227" w:rsidRDefault="00F05227" w:rsidP="00F05227">
      <w:pPr>
        <w:adjustRightInd w:val="0"/>
        <w:snapToGrid w:val="0"/>
        <w:rPr>
          <w:rFonts w:ascii="宋体" w:eastAsia="宋体" w:hAnsi="宋体" w:cs="Times New Roman"/>
          <w:sz w:val="24"/>
          <w:szCs w:val="24"/>
        </w:rPr>
      </w:pPr>
    </w:p>
    <w:p w14:paraId="6A516409" w14:textId="77777777" w:rsidR="00F05227" w:rsidRPr="00F05227" w:rsidRDefault="00F05227" w:rsidP="00F05227">
      <w:pPr>
        <w:adjustRightInd w:val="0"/>
        <w:snapToGrid w:val="0"/>
        <w:rPr>
          <w:rFonts w:ascii="宋体" w:eastAsia="宋体" w:hAnsi="宋体" w:cs="Times New Roman"/>
          <w:sz w:val="24"/>
          <w:szCs w:val="24"/>
        </w:rPr>
      </w:pPr>
      <w:r w:rsidRPr="00F05227">
        <w:rPr>
          <w:rFonts w:ascii="宋体" w:eastAsia="宋体" w:hAnsi="宋体" w:cs="Times New Roman" w:hint="eastAsia"/>
          <w:sz w:val="24"/>
          <w:szCs w:val="24"/>
        </w:rPr>
        <w:t xml:space="preserve">3.人民政协根植于中国历史文化，产生于近代以后中国人民革命的伟大斗争，发展于中国特色社会主义光辉实践，具有鲜明中国特色。人民政协 </w:t>
      </w:r>
    </w:p>
    <w:p w14:paraId="4F77927F"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 xml:space="preserve">A. 行使社会主义文化建设职能                  </w:t>
      </w:r>
    </w:p>
    <w:p w14:paraId="393BFB30"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 xml:space="preserve">B. 围绕民主与团结主题开展活动 </w:t>
      </w:r>
    </w:p>
    <w:p w14:paraId="4D202D3D"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 xml:space="preserve">C. 服从中央人民政府的统一领导                </w:t>
      </w:r>
    </w:p>
    <w:p w14:paraId="66745DF7" w14:textId="77777777" w:rsidR="00F05227" w:rsidRPr="00F05227" w:rsidRDefault="00F05227" w:rsidP="00F05227">
      <w:pPr>
        <w:adjustRightInd w:val="0"/>
        <w:snapToGrid w:val="0"/>
        <w:ind w:firstLineChars="200" w:firstLine="480"/>
        <w:rPr>
          <w:rFonts w:ascii="宋体" w:eastAsia="宋体" w:hAnsi="宋体" w:cs="Times New Roman"/>
          <w:sz w:val="24"/>
          <w:szCs w:val="24"/>
        </w:rPr>
      </w:pPr>
      <w:r w:rsidRPr="00F05227">
        <w:rPr>
          <w:rFonts w:ascii="宋体" w:eastAsia="宋体" w:hAnsi="宋体" w:cs="Times New Roman" w:hint="eastAsia"/>
          <w:sz w:val="24"/>
          <w:szCs w:val="24"/>
        </w:rPr>
        <w:t>D. 受人大委托，向人大负责</w:t>
      </w:r>
    </w:p>
    <w:p w14:paraId="1945C0A6" w14:textId="77777777" w:rsidR="00F05227" w:rsidRPr="00F05227" w:rsidRDefault="00F05227" w:rsidP="00F05227">
      <w:pPr>
        <w:snapToGrid w:val="0"/>
        <w:rPr>
          <w:rFonts w:ascii="宋体" w:eastAsia="宋体" w:hAnsi="宋体" w:cs="Times New Roman"/>
          <w:sz w:val="24"/>
          <w:szCs w:val="24"/>
        </w:rPr>
      </w:pPr>
    </w:p>
    <w:p w14:paraId="23FC53B5" w14:textId="77777777" w:rsidR="00F05227" w:rsidRPr="00F05227" w:rsidRDefault="00F05227" w:rsidP="00F05227">
      <w:pPr>
        <w:snapToGrid w:val="0"/>
        <w:rPr>
          <w:rFonts w:ascii="宋体" w:eastAsia="宋体" w:hAnsi="宋体" w:cs="Times New Roman"/>
          <w:sz w:val="24"/>
          <w:szCs w:val="24"/>
        </w:rPr>
      </w:pPr>
      <w:r w:rsidRPr="00F05227">
        <w:rPr>
          <w:rFonts w:ascii="宋体" w:eastAsia="宋体" w:hAnsi="宋体" w:cs="Times New Roman" w:hint="eastAsia"/>
          <w:sz w:val="24"/>
          <w:szCs w:val="24"/>
        </w:rPr>
        <w:t>4.</w:t>
      </w:r>
      <w:r w:rsidRPr="00F05227">
        <w:rPr>
          <w:rFonts w:ascii="宋体" w:eastAsia="宋体" w:hAnsi="宋体" w:cs="Times New Roman"/>
          <w:sz w:val="24"/>
          <w:szCs w:val="24"/>
        </w:rPr>
        <w:t>全国政协十三届二次会议期间，政协委员就中长期人口变动与经济社会发展、未成年人网络保护条例、高等教育发展、文物保护等问题积极建言献策。这体现了人民政协</w:t>
      </w:r>
    </w:p>
    <w:p w14:paraId="22241176"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A．是我国最高国家权力机关</w:t>
      </w:r>
      <w:r w:rsidRPr="00F05227">
        <w:rPr>
          <w:rFonts w:ascii="宋体" w:eastAsia="宋体" w:hAnsi="宋体" w:cs="Times New Roman" w:hint="eastAsia"/>
          <w:sz w:val="24"/>
          <w:szCs w:val="24"/>
        </w:rPr>
        <w:t xml:space="preserve">      </w:t>
      </w:r>
      <w:r w:rsidRPr="00F05227">
        <w:rPr>
          <w:rFonts w:ascii="宋体" w:eastAsia="宋体" w:hAnsi="宋体" w:cs="Times New Roman" w:hint="eastAsia"/>
          <w:sz w:val="24"/>
          <w:szCs w:val="24"/>
        </w:rPr>
        <w:tab/>
      </w:r>
    </w:p>
    <w:p w14:paraId="5CBE9303"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B．积极履行社会建设的职能</w:t>
      </w:r>
    </w:p>
    <w:p w14:paraId="161ACE4E"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C．积极履行参政议政的职能</w:t>
      </w:r>
      <w:r w:rsidRPr="00F05227">
        <w:rPr>
          <w:rFonts w:ascii="宋体" w:eastAsia="宋体" w:hAnsi="宋体" w:cs="Times New Roman" w:hint="eastAsia"/>
          <w:sz w:val="24"/>
          <w:szCs w:val="24"/>
        </w:rPr>
        <w:tab/>
        <w:t xml:space="preserve">    </w:t>
      </w:r>
    </w:p>
    <w:p w14:paraId="1D69559D"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D．行使管理国家事务的权力</w:t>
      </w:r>
    </w:p>
    <w:p w14:paraId="2AD67675" w14:textId="4DF0A73B" w:rsidR="00F05227" w:rsidRPr="00480B7A" w:rsidRDefault="00F05227" w:rsidP="00F05227">
      <w:pPr>
        <w:spacing w:line="240" w:lineRule="atLeast"/>
        <w:rPr>
          <w:rFonts w:ascii="宋体" w:eastAsia="宋体" w:hAnsi="宋体" w:cs="Times New Roman"/>
          <w:b/>
          <w:sz w:val="24"/>
          <w:szCs w:val="24"/>
        </w:rPr>
      </w:pPr>
    </w:p>
    <w:p w14:paraId="114DA60D" w14:textId="16FE1247" w:rsidR="00F05227" w:rsidRPr="00F05227" w:rsidRDefault="00F05227" w:rsidP="00F05227">
      <w:pPr>
        <w:rPr>
          <w:rFonts w:ascii="宋体" w:eastAsia="宋体" w:hAnsi="宋体" w:cs="宋体"/>
          <w:sz w:val="24"/>
          <w:szCs w:val="24"/>
        </w:rPr>
      </w:pPr>
      <w:r w:rsidRPr="00480B7A">
        <w:rPr>
          <w:rFonts w:ascii="宋体" w:eastAsia="宋体" w:hAnsi="宋体" w:cs="Times New Roman"/>
          <w:sz w:val="24"/>
          <w:szCs w:val="24"/>
        </w:rPr>
        <w:t>5</w:t>
      </w:r>
      <w:r w:rsidRPr="00F05227">
        <w:rPr>
          <w:rFonts w:ascii="宋体" w:eastAsia="宋体" w:hAnsi="宋体" w:cs="Times New Roman" w:hint="eastAsia"/>
          <w:sz w:val="24"/>
          <w:szCs w:val="24"/>
        </w:rPr>
        <w:t>.</w:t>
      </w:r>
      <w:r w:rsidRPr="00F05227">
        <w:rPr>
          <w:rFonts w:ascii="宋体" w:eastAsia="宋体" w:hAnsi="宋体" w:cs="宋体" w:hint="eastAsia"/>
          <w:sz w:val="24"/>
          <w:szCs w:val="24"/>
        </w:rPr>
        <w:t>某同学为一次政治讨论课准备了一些材料，内容涉及民主党派参与全国人大常委会委员长的协商、民族自治机关依法行使自治权、居民委员会邀请居民代表对社区事务提出建议。据此推断，该次政治课要讨论的主题是我国的</w:t>
      </w:r>
    </w:p>
    <w:p w14:paraId="6AE7F7B8" w14:textId="77777777" w:rsidR="00F05227" w:rsidRPr="00F05227" w:rsidRDefault="00F05227" w:rsidP="00F05227">
      <w:pPr>
        <w:ind w:firstLineChars="200" w:firstLine="480"/>
        <w:rPr>
          <w:rFonts w:ascii="宋体" w:eastAsia="宋体" w:hAnsi="宋体" w:cs="宋体"/>
          <w:sz w:val="24"/>
          <w:szCs w:val="24"/>
        </w:rPr>
      </w:pPr>
      <w:r w:rsidRPr="00F05227">
        <w:rPr>
          <w:rFonts w:ascii="宋体" w:eastAsia="宋体" w:hAnsi="宋体" w:cs="宋体" w:hint="eastAsia"/>
          <w:sz w:val="24"/>
          <w:szCs w:val="24"/>
        </w:rPr>
        <w:t xml:space="preserve">A．政党制度     </w:t>
      </w:r>
      <w:r w:rsidRPr="00F05227">
        <w:rPr>
          <w:rFonts w:ascii="宋体" w:eastAsia="宋体" w:hAnsi="宋体" w:cs="宋体"/>
          <w:sz w:val="24"/>
          <w:szCs w:val="24"/>
        </w:rPr>
        <w:t xml:space="preserve">        </w:t>
      </w:r>
      <w:r w:rsidRPr="00F05227">
        <w:rPr>
          <w:rFonts w:ascii="宋体" w:eastAsia="宋体" w:hAnsi="宋体" w:cs="宋体" w:hint="eastAsia"/>
          <w:sz w:val="24"/>
          <w:szCs w:val="24"/>
        </w:rPr>
        <w:t xml:space="preserve">B．根本政治制度    </w:t>
      </w:r>
    </w:p>
    <w:p w14:paraId="6017341F" w14:textId="77777777" w:rsidR="00F05227" w:rsidRPr="00F05227" w:rsidRDefault="00F05227" w:rsidP="00F05227">
      <w:pPr>
        <w:ind w:firstLineChars="200" w:firstLine="480"/>
        <w:rPr>
          <w:rFonts w:ascii="宋体" w:eastAsia="宋体" w:hAnsi="宋体" w:cs="Times New Roman"/>
          <w:sz w:val="24"/>
          <w:szCs w:val="24"/>
        </w:rPr>
      </w:pPr>
      <w:r w:rsidRPr="00F05227">
        <w:rPr>
          <w:rFonts w:ascii="宋体" w:eastAsia="宋体" w:hAnsi="宋体" w:cs="宋体" w:hint="eastAsia"/>
          <w:sz w:val="24"/>
          <w:szCs w:val="24"/>
        </w:rPr>
        <w:t>C．基层群众自治制度     D．基本政治制度</w:t>
      </w:r>
    </w:p>
    <w:p w14:paraId="753760DA" w14:textId="4532DA21" w:rsidR="00F05227" w:rsidRDefault="00F05227" w:rsidP="00F05227">
      <w:pPr>
        <w:tabs>
          <w:tab w:val="left" w:pos="2310"/>
          <w:tab w:val="left" w:pos="4200"/>
          <w:tab w:val="left" w:pos="6090"/>
        </w:tabs>
        <w:snapToGrid w:val="0"/>
        <w:ind w:leftChars="200" w:left="420"/>
        <w:rPr>
          <w:rFonts w:ascii="宋体" w:eastAsia="宋体" w:hAnsi="宋体" w:cs="Times New Roman"/>
          <w:sz w:val="24"/>
          <w:szCs w:val="24"/>
        </w:rPr>
      </w:pPr>
    </w:p>
    <w:p w14:paraId="4AE70445" w14:textId="77777777" w:rsidR="00F1369C" w:rsidRPr="00F05227" w:rsidRDefault="00F1369C" w:rsidP="00F05227">
      <w:pPr>
        <w:tabs>
          <w:tab w:val="left" w:pos="2310"/>
          <w:tab w:val="left" w:pos="4200"/>
          <w:tab w:val="left" w:pos="6090"/>
        </w:tabs>
        <w:snapToGrid w:val="0"/>
        <w:ind w:leftChars="200" w:left="420"/>
        <w:rPr>
          <w:rFonts w:ascii="宋体" w:eastAsia="宋体" w:hAnsi="宋体" w:cs="Times New Roman" w:hint="eastAsia"/>
          <w:sz w:val="24"/>
          <w:szCs w:val="24"/>
        </w:rPr>
      </w:pPr>
    </w:p>
    <w:p w14:paraId="688B71FF" w14:textId="0750AD59" w:rsidR="00F05227" w:rsidRPr="00F05227" w:rsidRDefault="00F05227" w:rsidP="00F05227">
      <w:pPr>
        <w:spacing w:line="240" w:lineRule="atLeast"/>
        <w:rPr>
          <w:rFonts w:ascii="宋体" w:eastAsia="宋体" w:hAnsi="宋体" w:cs="Times New Roman"/>
          <w:sz w:val="24"/>
          <w:szCs w:val="24"/>
        </w:rPr>
      </w:pPr>
      <w:r w:rsidRPr="00480B7A">
        <w:rPr>
          <w:rFonts w:ascii="宋体" w:eastAsia="宋体" w:hAnsi="宋体" w:cs="Times New Roman"/>
          <w:sz w:val="24"/>
          <w:szCs w:val="24"/>
        </w:rPr>
        <w:lastRenderedPageBreak/>
        <w:t>6</w:t>
      </w:r>
      <w:r w:rsidRPr="00F05227">
        <w:rPr>
          <w:rFonts w:ascii="宋体" w:eastAsia="宋体" w:hAnsi="宋体" w:cs="Times New Roman"/>
          <w:sz w:val="24"/>
          <w:szCs w:val="24"/>
        </w:rPr>
        <w:t>.</w:t>
      </w:r>
      <w:r w:rsidRPr="00F05227">
        <w:rPr>
          <w:rFonts w:ascii="宋体" w:eastAsia="宋体" w:hAnsi="宋体" w:cs="Times New Roman" w:hint="eastAsia"/>
          <w:sz w:val="24"/>
          <w:szCs w:val="24"/>
        </w:rPr>
        <w:t xml:space="preserve">近年来，一些中学开展了“模拟政协”活动。同学们自选关注点，自己查找资料分析问题，走进社会开展调查研究，在课堂上分角色、分任务模拟政协场景，畅所欲言提出主张。这种活动 </w:t>
      </w:r>
    </w:p>
    <w:p w14:paraId="48A12591" w14:textId="77777777" w:rsidR="00F05227" w:rsidRPr="00F05227" w:rsidRDefault="00F05227" w:rsidP="00F05227">
      <w:pPr>
        <w:spacing w:line="240" w:lineRule="atLeast"/>
        <w:ind w:firstLine="420"/>
        <w:rPr>
          <w:rFonts w:ascii="宋体" w:eastAsia="宋体" w:hAnsi="宋体" w:cs="Times New Roman"/>
          <w:sz w:val="24"/>
          <w:szCs w:val="24"/>
        </w:rPr>
      </w:pPr>
      <w:r w:rsidRPr="00F05227">
        <w:rPr>
          <w:rFonts w:ascii="宋体" w:eastAsia="宋体" w:hAnsi="宋体" w:cs="Times New Roman" w:hint="eastAsia"/>
          <w:sz w:val="24"/>
          <w:szCs w:val="24"/>
        </w:rPr>
        <w:t>①能够加深同学们对协商民主制度的理解</w:t>
      </w:r>
      <w:r w:rsidRPr="00F05227">
        <w:rPr>
          <w:rFonts w:ascii="宋体" w:eastAsia="宋体" w:hAnsi="宋体" w:cs="Times New Roman" w:hint="eastAsia"/>
          <w:sz w:val="24"/>
          <w:szCs w:val="24"/>
        </w:rPr>
        <w:tab/>
      </w:r>
    </w:p>
    <w:p w14:paraId="692B1506" w14:textId="77777777" w:rsidR="00F05227" w:rsidRPr="00F05227" w:rsidRDefault="00F05227" w:rsidP="00F05227">
      <w:pPr>
        <w:spacing w:line="240" w:lineRule="atLeast"/>
        <w:ind w:firstLine="420"/>
        <w:rPr>
          <w:rFonts w:ascii="宋体" w:eastAsia="宋体" w:hAnsi="宋体" w:cs="Times New Roman"/>
          <w:sz w:val="24"/>
          <w:szCs w:val="24"/>
        </w:rPr>
      </w:pPr>
      <w:r w:rsidRPr="00F05227">
        <w:rPr>
          <w:rFonts w:ascii="宋体" w:eastAsia="宋体" w:hAnsi="宋体" w:cs="Times New Roman" w:hint="eastAsia"/>
          <w:sz w:val="24"/>
          <w:szCs w:val="24"/>
        </w:rPr>
        <w:t>②是同学们行使民主管理权利的有效途径</w:t>
      </w:r>
    </w:p>
    <w:p w14:paraId="34D26FDB" w14:textId="77777777" w:rsidR="00F05227" w:rsidRPr="00F05227" w:rsidRDefault="00F05227" w:rsidP="00F05227">
      <w:pPr>
        <w:spacing w:line="240" w:lineRule="atLeast"/>
        <w:ind w:firstLine="420"/>
        <w:rPr>
          <w:rFonts w:ascii="宋体" w:eastAsia="宋体" w:hAnsi="宋体" w:cs="Times New Roman"/>
          <w:sz w:val="24"/>
          <w:szCs w:val="24"/>
        </w:rPr>
      </w:pPr>
      <w:r w:rsidRPr="00F05227">
        <w:rPr>
          <w:rFonts w:ascii="宋体" w:eastAsia="宋体" w:hAnsi="宋体" w:cs="Times New Roman" w:hint="eastAsia"/>
          <w:sz w:val="24"/>
          <w:szCs w:val="24"/>
        </w:rPr>
        <w:t xml:space="preserve">③为同学们直接行使国家权力提供了平台    </w:t>
      </w:r>
    </w:p>
    <w:p w14:paraId="0819F4E3" w14:textId="77777777" w:rsidR="00F05227" w:rsidRPr="00F05227" w:rsidRDefault="00F05227" w:rsidP="00F05227">
      <w:pPr>
        <w:spacing w:line="240" w:lineRule="atLeast"/>
        <w:ind w:firstLine="420"/>
        <w:rPr>
          <w:rFonts w:ascii="宋体" w:eastAsia="宋体" w:hAnsi="宋体" w:cs="Times New Roman"/>
          <w:sz w:val="24"/>
          <w:szCs w:val="24"/>
        </w:rPr>
      </w:pPr>
      <w:r w:rsidRPr="00F05227">
        <w:rPr>
          <w:rFonts w:ascii="宋体" w:eastAsia="宋体" w:hAnsi="宋体" w:cs="Times New Roman" w:hint="eastAsia"/>
          <w:sz w:val="24"/>
          <w:szCs w:val="24"/>
        </w:rPr>
        <w:t>④能增强同学们的国家意识和社会责任感</w:t>
      </w:r>
    </w:p>
    <w:p w14:paraId="66D45126" w14:textId="77777777" w:rsidR="00F05227" w:rsidRPr="00F05227" w:rsidRDefault="00F05227" w:rsidP="00F05227">
      <w:pPr>
        <w:spacing w:line="240" w:lineRule="atLeast"/>
        <w:ind w:firstLine="420"/>
        <w:rPr>
          <w:rFonts w:ascii="宋体" w:eastAsia="宋体" w:hAnsi="宋体" w:cs="Times New Roman"/>
          <w:sz w:val="24"/>
          <w:szCs w:val="24"/>
        </w:rPr>
      </w:pPr>
      <w:r w:rsidRPr="00F05227">
        <w:rPr>
          <w:rFonts w:ascii="宋体" w:eastAsia="宋体" w:hAnsi="宋体" w:cs="Times New Roman" w:hint="eastAsia"/>
          <w:sz w:val="24"/>
          <w:szCs w:val="24"/>
        </w:rPr>
        <w:t xml:space="preserve">A．①②       B．①④          </w:t>
      </w:r>
      <w:r w:rsidRPr="00F05227">
        <w:rPr>
          <w:rFonts w:ascii="宋体" w:eastAsia="宋体" w:hAnsi="宋体" w:cs="Times New Roman" w:hint="eastAsia"/>
          <w:sz w:val="24"/>
          <w:szCs w:val="24"/>
        </w:rPr>
        <w:tab/>
        <w:t xml:space="preserve">C．②④       </w:t>
      </w:r>
      <w:r w:rsidRPr="00F05227">
        <w:rPr>
          <w:rFonts w:ascii="宋体" w:eastAsia="宋体" w:hAnsi="宋体" w:cs="Times New Roman"/>
          <w:sz w:val="24"/>
          <w:szCs w:val="24"/>
        </w:rPr>
        <w:t xml:space="preserve"> </w:t>
      </w:r>
      <w:r w:rsidRPr="00F05227">
        <w:rPr>
          <w:rFonts w:ascii="宋体" w:eastAsia="宋体" w:hAnsi="宋体" w:cs="Times New Roman" w:hint="eastAsia"/>
          <w:sz w:val="24"/>
          <w:szCs w:val="24"/>
        </w:rPr>
        <w:t xml:space="preserve"> D． ③</w:t>
      </w:r>
      <w:bookmarkStart w:id="4" w:name="_Hlk517267427"/>
      <w:r w:rsidRPr="00F05227">
        <w:rPr>
          <w:rFonts w:ascii="宋体" w:eastAsia="宋体" w:hAnsi="宋体" w:cs="Times New Roman" w:hint="eastAsia"/>
          <w:sz w:val="24"/>
          <w:szCs w:val="24"/>
        </w:rPr>
        <w:t>④</w:t>
      </w:r>
      <w:bookmarkEnd w:id="4"/>
    </w:p>
    <w:p w14:paraId="7A3A10D8" w14:textId="77777777" w:rsidR="00F05227" w:rsidRPr="00F05227" w:rsidRDefault="00F05227" w:rsidP="00F05227">
      <w:pPr>
        <w:tabs>
          <w:tab w:val="left" w:pos="2310"/>
          <w:tab w:val="left" w:pos="4200"/>
          <w:tab w:val="left" w:pos="6090"/>
        </w:tabs>
        <w:snapToGrid w:val="0"/>
        <w:ind w:leftChars="200" w:left="420"/>
        <w:rPr>
          <w:rFonts w:ascii="宋体" w:eastAsia="宋体" w:hAnsi="宋体" w:cs="Times New Roman"/>
          <w:sz w:val="24"/>
          <w:szCs w:val="24"/>
        </w:rPr>
      </w:pPr>
    </w:p>
    <w:p w14:paraId="20A519D8" w14:textId="0300B0DA" w:rsidR="00F05227" w:rsidRPr="00F05227" w:rsidRDefault="00F05227" w:rsidP="00F05227">
      <w:pPr>
        <w:snapToGrid w:val="0"/>
        <w:rPr>
          <w:rFonts w:ascii="宋体" w:eastAsia="宋体" w:hAnsi="宋体" w:cs="Times New Roman"/>
          <w:sz w:val="24"/>
          <w:szCs w:val="24"/>
        </w:rPr>
      </w:pPr>
      <w:r w:rsidRPr="00480B7A">
        <w:rPr>
          <w:rFonts w:ascii="宋体" w:eastAsia="宋体" w:hAnsi="宋体" w:cs="Times New Roman"/>
          <w:sz w:val="24"/>
          <w:szCs w:val="24"/>
        </w:rPr>
        <w:t>7</w:t>
      </w:r>
      <w:r w:rsidRPr="00F05227">
        <w:rPr>
          <w:rFonts w:ascii="宋体" w:eastAsia="宋体" w:hAnsi="宋体" w:cs="Times New Roman"/>
          <w:sz w:val="24"/>
          <w:szCs w:val="24"/>
        </w:rPr>
        <w:t>.2016年以来，受中共中央委托，各民主党派中央分别赴8个贫困人口多、贫困发生率高的中西部省区，深入了解脱贫攻坚工作实际，协助总结各地经验和做法，就存在的困难和问题提出了一系列的监督性意见建议。民主党派的上述做法</w:t>
      </w:r>
      <w:r w:rsidRPr="00F05227">
        <w:rPr>
          <w:rFonts w:ascii="宋体" w:eastAsia="宋体" w:hAnsi="宋体" w:cs="Times New Roman" w:hint="eastAsia"/>
          <w:sz w:val="24"/>
          <w:szCs w:val="24"/>
        </w:rPr>
        <w:t xml:space="preserve"> </w:t>
      </w:r>
    </w:p>
    <w:p w14:paraId="78DD322E"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①创新了外部监督的形式，提升了人民政协的履职能力</w:t>
      </w:r>
    </w:p>
    <w:p w14:paraId="58DB1030"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②发挥了民主党派自身优势，推进了中央决策部署的落实</w:t>
      </w:r>
    </w:p>
    <w:p w14:paraId="6708D67B"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③贯彻了多党合作的基本方针，增强了民主监督的针对性</w:t>
      </w:r>
    </w:p>
    <w:p w14:paraId="59190CBE"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④彰显了民主党派的协商功能，开创了多党合作的新路径</w:t>
      </w:r>
    </w:p>
    <w:p w14:paraId="310AA99E"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A.①③</w:t>
      </w:r>
      <w:r w:rsidRPr="00F05227">
        <w:rPr>
          <w:rFonts w:ascii="宋体" w:eastAsia="宋体" w:hAnsi="宋体" w:cs="Times New Roman"/>
          <w:sz w:val="24"/>
          <w:szCs w:val="24"/>
        </w:rPr>
        <w:tab/>
      </w:r>
      <w:r w:rsidRPr="00F05227">
        <w:rPr>
          <w:rFonts w:ascii="宋体" w:eastAsia="宋体" w:hAnsi="宋体" w:cs="Times New Roman" w:hint="eastAsia"/>
          <w:sz w:val="24"/>
          <w:szCs w:val="24"/>
        </w:rPr>
        <w:t xml:space="preserve">     </w:t>
      </w:r>
      <w:r w:rsidRPr="00F05227">
        <w:rPr>
          <w:rFonts w:ascii="宋体" w:eastAsia="宋体" w:hAnsi="宋体" w:cs="Times New Roman"/>
          <w:sz w:val="24"/>
          <w:szCs w:val="24"/>
        </w:rPr>
        <w:t>B.①④</w:t>
      </w:r>
      <w:r w:rsidRPr="00F05227">
        <w:rPr>
          <w:rFonts w:ascii="宋体" w:eastAsia="宋体" w:hAnsi="宋体" w:cs="Times New Roman"/>
          <w:sz w:val="24"/>
          <w:szCs w:val="24"/>
        </w:rPr>
        <w:tab/>
      </w:r>
      <w:r w:rsidRPr="00F05227">
        <w:rPr>
          <w:rFonts w:ascii="宋体" w:eastAsia="宋体" w:hAnsi="宋体" w:cs="Times New Roman" w:hint="eastAsia"/>
          <w:sz w:val="24"/>
          <w:szCs w:val="24"/>
        </w:rPr>
        <w:t xml:space="preserve">       </w:t>
      </w:r>
      <w:r w:rsidRPr="00F05227">
        <w:rPr>
          <w:rFonts w:ascii="宋体" w:eastAsia="宋体" w:hAnsi="宋体" w:cs="Times New Roman"/>
          <w:sz w:val="24"/>
          <w:szCs w:val="24"/>
        </w:rPr>
        <w:t>C.②③</w:t>
      </w:r>
      <w:r w:rsidRPr="00F05227">
        <w:rPr>
          <w:rFonts w:ascii="宋体" w:eastAsia="宋体" w:hAnsi="宋体" w:cs="Times New Roman"/>
          <w:sz w:val="24"/>
          <w:szCs w:val="24"/>
        </w:rPr>
        <w:tab/>
      </w:r>
      <w:r w:rsidRPr="00F05227">
        <w:rPr>
          <w:rFonts w:ascii="宋体" w:eastAsia="宋体" w:hAnsi="宋体" w:cs="Times New Roman" w:hint="eastAsia"/>
          <w:sz w:val="24"/>
          <w:szCs w:val="24"/>
        </w:rPr>
        <w:t xml:space="preserve">     </w:t>
      </w:r>
      <w:r w:rsidRPr="00F05227">
        <w:rPr>
          <w:rFonts w:ascii="宋体" w:eastAsia="宋体" w:hAnsi="宋体" w:cs="Times New Roman"/>
          <w:sz w:val="24"/>
          <w:szCs w:val="24"/>
        </w:rPr>
        <w:t>D.②④</w:t>
      </w:r>
    </w:p>
    <w:p w14:paraId="0119EF04" w14:textId="77777777" w:rsidR="00F05227" w:rsidRPr="00F05227" w:rsidRDefault="00F05227" w:rsidP="00F05227">
      <w:pPr>
        <w:snapToGrid w:val="0"/>
        <w:ind w:firstLineChars="200" w:firstLine="480"/>
        <w:rPr>
          <w:rFonts w:ascii="宋体" w:eastAsia="宋体" w:hAnsi="宋体" w:cs="Times New Roman"/>
          <w:sz w:val="24"/>
          <w:szCs w:val="24"/>
        </w:rPr>
      </w:pPr>
    </w:p>
    <w:p w14:paraId="5AF30D0C" w14:textId="3677E611" w:rsidR="00F05227" w:rsidRPr="00F05227" w:rsidRDefault="00F05227" w:rsidP="00F05227">
      <w:pPr>
        <w:snapToGrid w:val="0"/>
        <w:rPr>
          <w:rFonts w:ascii="宋体" w:eastAsia="宋体" w:hAnsi="宋体" w:cs="Times New Roman"/>
          <w:sz w:val="24"/>
          <w:szCs w:val="24"/>
        </w:rPr>
      </w:pPr>
      <w:r w:rsidRPr="00480B7A">
        <w:rPr>
          <w:rFonts w:ascii="宋体" w:eastAsia="宋体" w:hAnsi="宋体" w:cs="Times New Roman"/>
          <w:sz w:val="24"/>
          <w:szCs w:val="24"/>
        </w:rPr>
        <w:t>8</w:t>
      </w:r>
      <w:r w:rsidRPr="00F05227">
        <w:rPr>
          <w:rFonts w:ascii="宋体" w:eastAsia="宋体" w:hAnsi="宋体" w:cs="Times New Roman" w:hint="eastAsia"/>
          <w:sz w:val="24"/>
          <w:szCs w:val="24"/>
        </w:rPr>
        <w:t>.</w:t>
      </w:r>
      <w:r w:rsidRPr="00F05227">
        <w:rPr>
          <w:rFonts w:ascii="宋体" w:eastAsia="宋体" w:hAnsi="宋体" w:cs="Times New Roman"/>
          <w:sz w:val="24"/>
          <w:szCs w:val="24"/>
        </w:rPr>
        <w:t>在党的领导下，某市在协商民主的实践中，统筹推进政党协商、政府协商、社区基层事务协商、人民团体协商，从多个层面保证人民在政治生活中享有广泛参与的权利。协商民主</w:t>
      </w:r>
      <w:r w:rsidRPr="00F05227">
        <w:rPr>
          <w:rFonts w:ascii="宋体" w:eastAsia="宋体" w:hAnsi="宋体" w:cs="Times New Roman" w:hint="eastAsia"/>
          <w:sz w:val="24"/>
          <w:szCs w:val="24"/>
        </w:rPr>
        <w:t xml:space="preserve"> </w:t>
      </w:r>
    </w:p>
    <w:p w14:paraId="39485FBA"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①是加强权力监督体系建设的必要前提</w:t>
      </w:r>
    </w:p>
    <w:p w14:paraId="288D23C2"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②是我国社会主义民主政治的特有形式</w:t>
      </w:r>
    </w:p>
    <w:p w14:paraId="49A1A45D"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③是推动公民参与民主监督的主要方式</w:t>
      </w:r>
    </w:p>
    <w:p w14:paraId="592B6A49"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④既丰富了民主形式也拓展了民主渠道</w:t>
      </w:r>
    </w:p>
    <w:p w14:paraId="71995EF0" w14:textId="77777777" w:rsidR="00F05227" w:rsidRPr="00F05227" w:rsidRDefault="00F05227" w:rsidP="00F05227">
      <w:pPr>
        <w:snapToGrid w:val="0"/>
        <w:ind w:firstLineChars="200" w:firstLine="480"/>
        <w:rPr>
          <w:rFonts w:ascii="宋体" w:eastAsia="宋体" w:hAnsi="宋体" w:cs="Times New Roman"/>
          <w:sz w:val="24"/>
          <w:szCs w:val="24"/>
        </w:rPr>
      </w:pPr>
      <w:r w:rsidRPr="00F05227">
        <w:rPr>
          <w:rFonts w:ascii="宋体" w:eastAsia="宋体" w:hAnsi="宋体" w:cs="Times New Roman"/>
          <w:sz w:val="24"/>
          <w:szCs w:val="24"/>
        </w:rPr>
        <w:t>A.①②</w:t>
      </w:r>
      <w:r w:rsidRPr="00F05227">
        <w:rPr>
          <w:rFonts w:ascii="宋体" w:eastAsia="宋体" w:hAnsi="宋体" w:cs="Times New Roman"/>
          <w:sz w:val="24"/>
          <w:szCs w:val="24"/>
        </w:rPr>
        <w:tab/>
      </w:r>
      <w:r w:rsidRPr="00F05227">
        <w:rPr>
          <w:rFonts w:ascii="宋体" w:eastAsia="宋体" w:hAnsi="宋体" w:cs="Times New Roman" w:hint="eastAsia"/>
          <w:sz w:val="24"/>
          <w:szCs w:val="24"/>
        </w:rPr>
        <w:t xml:space="preserve">     </w:t>
      </w:r>
      <w:r w:rsidRPr="00F05227">
        <w:rPr>
          <w:rFonts w:ascii="宋体" w:eastAsia="宋体" w:hAnsi="宋体" w:cs="Times New Roman"/>
          <w:sz w:val="24"/>
          <w:szCs w:val="24"/>
        </w:rPr>
        <w:t>B.①③</w:t>
      </w:r>
      <w:r w:rsidRPr="00F05227">
        <w:rPr>
          <w:rFonts w:ascii="宋体" w:eastAsia="宋体" w:hAnsi="宋体" w:cs="Times New Roman"/>
          <w:sz w:val="24"/>
          <w:szCs w:val="24"/>
        </w:rPr>
        <w:tab/>
      </w:r>
      <w:r w:rsidRPr="00F05227">
        <w:rPr>
          <w:rFonts w:ascii="宋体" w:eastAsia="宋体" w:hAnsi="宋体" w:cs="Times New Roman" w:hint="eastAsia"/>
          <w:sz w:val="24"/>
          <w:szCs w:val="24"/>
        </w:rPr>
        <w:t xml:space="preserve">      </w:t>
      </w:r>
      <w:r w:rsidRPr="00F05227">
        <w:rPr>
          <w:rFonts w:ascii="宋体" w:eastAsia="宋体" w:hAnsi="宋体" w:cs="Times New Roman"/>
          <w:sz w:val="24"/>
          <w:szCs w:val="24"/>
        </w:rPr>
        <w:t>C.②④</w:t>
      </w:r>
      <w:r w:rsidRPr="00F05227">
        <w:rPr>
          <w:rFonts w:ascii="宋体" w:eastAsia="宋体" w:hAnsi="宋体" w:cs="Times New Roman"/>
          <w:sz w:val="24"/>
          <w:szCs w:val="24"/>
        </w:rPr>
        <w:tab/>
      </w:r>
      <w:r w:rsidRPr="00F05227">
        <w:rPr>
          <w:rFonts w:ascii="宋体" w:eastAsia="宋体" w:hAnsi="宋体" w:cs="Times New Roman" w:hint="eastAsia"/>
          <w:sz w:val="24"/>
          <w:szCs w:val="24"/>
        </w:rPr>
        <w:t xml:space="preserve">     </w:t>
      </w:r>
      <w:r w:rsidRPr="00F05227">
        <w:rPr>
          <w:rFonts w:ascii="宋体" w:eastAsia="宋体" w:hAnsi="宋体" w:cs="Times New Roman"/>
          <w:sz w:val="24"/>
          <w:szCs w:val="24"/>
        </w:rPr>
        <w:t>D.③④</w:t>
      </w:r>
    </w:p>
    <w:p w14:paraId="244C639E" w14:textId="5D0B8762" w:rsidR="00F05227" w:rsidRPr="00480B7A" w:rsidRDefault="00F05227" w:rsidP="00F05227">
      <w:pPr>
        <w:spacing w:line="240" w:lineRule="atLeast"/>
        <w:rPr>
          <w:rFonts w:ascii="宋体" w:eastAsia="宋体" w:hAnsi="宋体" w:cs="Times New Roman"/>
          <w:b/>
          <w:sz w:val="24"/>
          <w:szCs w:val="24"/>
        </w:rPr>
      </w:pPr>
    </w:p>
    <w:p w14:paraId="19A943C8" w14:textId="54FC98CB" w:rsidR="007D6D4A" w:rsidRPr="007D6D4A" w:rsidRDefault="007D6D4A" w:rsidP="007D6D4A">
      <w:pPr>
        <w:spacing w:line="240" w:lineRule="atLeast"/>
        <w:rPr>
          <w:rFonts w:ascii="宋体" w:eastAsia="宋体" w:hAnsi="宋体" w:cs="宋体"/>
          <w:b/>
          <w:color w:val="0D0D0D"/>
          <w:sz w:val="24"/>
          <w:szCs w:val="24"/>
        </w:rPr>
      </w:pPr>
      <w:r w:rsidRPr="007D6D4A">
        <w:rPr>
          <w:rFonts w:ascii="宋体" w:eastAsia="宋体" w:hAnsi="宋体" w:cs="宋体" w:hint="eastAsia"/>
          <w:b/>
          <w:color w:val="0D0D0D"/>
          <w:sz w:val="24"/>
          <w:szCs w:val="24"/>
        </w:rPr>
        <w:t>二</w:t>
      </w:r>
      <w:r w:rsidR="00645BB6">
        <w:rPr>
          <w:rFonts w:ascii="宋体" w:eastAsia="宋体" w:hAnsi="宋体" w:cs="宋体" w:hint="eastAsia"/>
          <w:b/>
          <w:color w:val="0D0D0D"/>
          <w:sz w:val="24"/>
          <w:szCs w:val="24"/>
        </w:rPr>
        <w:t>、</w:t>
      </w:r>
      <w:r w:rsidRPr="007D6D4A">
        <w:rPr>
          <w:rFonts w:ascii="宋体" w:eastAsia="宋体" w:hAnsi="宋体" w:cs="宋体" w:hint="eastAsia"/>
          <w:b/>
          <w:color w:val="0D0D0D"/>
          <w:sz w:val="24"/>
          <w:szCs w:val="24"/>
        </w:rPr>
        <w:t xml:space="preserve">非选择题  </w:t>
      </w:r>
    </w:p>
    <w:p w14:paraId="2438E2F2" w14:textId="3A1EE410" w:rsidR="007D6D4A" w:rsidRPr="00F1369C" w:rsidRDefault="00F1369C" w:rsidP="007D6D4A">
      <w:pPr>
        <w:snapToGrid w:val="0"/>
        <w:rPr>
          <w:rFonts w:ascii="楷体" w:eastAsia="楷体" w:hAnsi="楷体" w:cs="Times New Roman"/>
          <w:sz w:val="24"/>
          <w:szCs w:val="24"/>
        </w:rPr>
      </w:pPr>
      <w:r w:rsidRPr="00F1369C">
        <w:rPr>
          <w:rFonts w:ascii="宋体" w:eastAsia="宋体" w:hAnsi="宋体" w:cs="Times New Roman"/>
          <w:sz w:val="24"/>
          <w:szCs w:val="24"/>
        </w:rPr>
        <w:t>9</w:t>
      </w:r>
      <w:r w:rsidR="007D6D4A" w:rsidRPr="00F1369C">
        <w:rPr>
          <w:rFonts w:ascii="宋体" w:eastAsia="宋体" w:hAnsi="宋体" w:cs="Times New Roman" w:hint="eastAsia"/>
          <w:sz w:val="24"/>
          <w:szCs w:val="24"/>
        </w:rPr>
        <w:t>.</w:t>
      </w:r>
      <w:r w:rsidR="007D6D4A" w:rsidRPr="00F1369C">
        <w:rPr>
          <w:rFonts w:ascii="楷体" w:eastAsia="楷体" w:hAnsi="楷体" w:cs="Times New Roman"/>
          <w:sz w:val="24"/>
          <w:szCs w:val="24"/>
        </w:rPr>
        <w:t>消除贫困、改善民生、逐步实现共同富裕，是我们党的重要使命。在扶贫开发攻坚阶段，各民主党派受中共中央委托对8个中西部省区的脱贫攻坚工作开展民主监督。同时，各民主党派围绕民族地区人口脱贫这一短板，发挥各自特长，大力支持基础设施建设和教育、卫生等事业，为改变民族地区落后面貌贡献智慧和力量。</w:t>
      </w:r>
    </w:p>
    <w:p w14:paraId="3567288B" w14:textId="77777777" w:rsidR="007D6D4A" w:rsidRPr="00F1369C" w:rsidRDefault="007D6D4A" w:rsidP="007D6D4A">
      <w:pPr>
        <w:snapToGrid w:val="0"/>
        <w:ind w:firstLineChars="200" w:firstLine="480"/>
        <w:rPr>
          <w:rFonts w:ascii="宋体" w:eastAsia="宋体" w:hAnsi="宋体" w:cs="Times New Roman"/>
          <w:sz w:val="24"/>
          <w:szCs w:val="24"/>
        </w:rPr>
      </w:pPr>
      <w:r w:rsidRPr="00F1369C">
        <w:rPr>
          <w:rFonts w:ascii="宋体" w:eastAsia="宋体" w:hAnsi="宋体" w:cs="Times New Roman"/>
          <w:sz w:val="24"/>
          <w:szCs w:val="24"/>
        </w:rPr>
        <w:t>结合材料，说明民主党派积极参与扶贫开发工作体现的政治生活道理。</w:t>
      </w:r>
    </w:p>
    <w:p w14:paraId="518B330A" w14:textId="77777777" w:rsidR="007D6D4A" w:rsidRPr="00F1369C" w:rsidRDefault="007D6D4A" w:rsidP="007D6D4A">
      <w:pPr>
        <w:snapToGrid w:val="0"/>
        <w:ind w:firstLineChars="200" w:firstLine="480"/>
        <w:rPr>
          <w:rFonts w:ascii="宋体" w:eastAsia="宋体" w:hAnsi="宋体" w:cs="Times New Roman"/>
          <w:color w:val="FF0000"/>
          <w:sz w:val="24"/>
          <w:szCs w:val="24"/>
        </w:rPr>
      </w:pPr>
    </w:p>
    <w:p w14:paraId="6431D89A" w14:textId="77777777" w:rsidR="007D6D4A" w:rsidRPr="00F1369C" w:rsidRDefault="007D6D4A" w:rsidP="007D6D4A">
      <w:pPr>
        <w:snapToGrid w:val="0"/>
        <w:ind w:firstLineChars="200" w:firstLine="480"/>
        <w:rPr>
          <w:rFonts w:ascii="宋体" w:eastAsia="宋体" w:hAnsi="宋体" w:cs="Times New Roman"/>
          <w:color w:val="FF0000"/>
          <w:sz w:val="24"/>
          <w:szCs w:val="24"/>
        </w:rPr>
      </w:pPr>
    </w:p>
    <w:p w14:paraId="674F8135" w14:textId="77777777" w:rsidR="007D6D4A" w:rsidRPr="00F1369C" w:rsidRDefault="007D6D4A" w:rsidP="007D6D4A">
      <w:pPr>
        <w:snapToGrid w:val="0"/>
        <w:ind w:firstLineChars="200" w:firstLine="480"/>
        <w:rPr>
          <w:rFonts w:ascii="宋体" w:eastAsia="宋体" w:hAnsi="宋体" w:cs="Times New Roman"/>
          <w:color w:val="FF0000"/>
          <w:sz w:val="24"/>
          <w:szCs w:val="24"/>
        </w:rPr>
      </w:pPr>
    </w:p>
    <w:p w14:paraId="701CB25B" w14:textId="1B9BB491" w:rsidR="007D6D4A" w:rsidRPr="00F1369C" w:rsidRDefault="007D6D4A" w:rsidP="007D6D4A">
      <w:pPr>
        <w:snapToGrid w:val="0"/>
        <w:ind w:firstLineChars="200" w:firstLine="480"/>
        <w:rPr>
          <w:rFonts w:ascii="宋体" w:eastAsia="宋体" w:hAnsi="宋体" w:cs="Times New Roman"/>
          <w:color w:val="FF0000"/>
          <w:sz w:val="24"/>
          <w:szCs w:val="24"/>
        </w:rPr>
      </w:pPr>
    </w:p>
    <w:p w14:paraId="3F6AEEED" w14:textId="045CC22F" w:rsidR="00F1369C" w:rsidRPr="00F1369C" w:rsidRDefault="00F1369C" w:rsidP="007D6D4A">
      <w:pPr>
        <w:snapToGrid w:val="0"/>
        <w:ind w:firstLineChars="200" w:firstLine="480"/>
        <w:rPr>
          <w:rFonts w:ascii="宋体" w:eastAsia="宋体" w:hAnsi="宋体" w:cs="Times New Roman"/>
          <w:color w:val="FF0000"/>
          <w:sz w:val="24"/>
          <w:szCs w:val="24"/>
        </w:rPr>
      </w:pPr>
    </w:p>
    <w:p w14:paraId="75922E82" w14:textId="040F1C3A" w:rsidR="00F1369C" w:rsidRPr="00F1369C" w:rsidRDefault="00F1369C" w:rsidP="007D6D4A">
      <w:pPr>
        <w:snapToGrid w:val="0"/>
        <w:ind w:firstLineChars="200" w:firstLine="480"/>
        <w:rPr>
          <w:rFonts w:ascii="宋体" w:eastAsia="宋体" w:hAnsi="宋体" w:cs="Times New Roman"/>
          <w:color w:val="FF0000"/>
          <w:sz w:val="24"/>
          <w:szCs w:val="24"/>
        </w:rPr>
      </w:pPr>
    </w:p>
    <w:p w14:paraId="52BA9F3B" w14:textId="5C7B832F" w:rsidR="00F1369C" w:rsidRPr="00F1369C" w:rsidRDefault="00F1369C" w:rsidP="007D6D4A">
      <w:pPr>
        <w:snapToGrid w:val="0"/>
        <w:ind w:firstLineChars="200" w:firstLine="480"/>
        <w:rPr>
          <w:rFonts w:ascii="宋体" w:eastAsia="宋体" w:hAnsi="宋体" w:cs="Times New Roman"/>
          <w:color w:val="FF0000"/>
          <w:sz w:val="24"/>
          <w:szCs w:val="24"/>
        </w:rPr>
      </w:pPr>
    </w:p>
    <w:p w14:paraId="0964795F" w14:textId="6E90D613" w:rsidR="00F1369C" w:rsidRPr="00F1369C" w:rsidRDefault="00F1369C" w:rsidP="007D6D4A">
      <w:pPr>
        <w:snapToGrid w:val="0"/>
        <w:ind w:firstLineChars="200" w:firstLine="480"/>
        <w:rPr>
          <w:rFonts w:ascii="宋体" w:eastAsia="宋体" w:hAnsi="宋体" w:cs="Times New Roman"/>
          <w:color w:val="FF0000"/>
          <w:sz w:val="24"/>
          <w:szCs w:val="24"/>
        </w:rPr>
      </w:pPr>
    </w:p>
    <w:p w14:paraId="45718951" w14:textId="77777777" w:rsidR="00F1369C" w:rsidRPr="00F1369C" w:rsidRDefault="00F1369C" w:rsidP="007D6D4A">
      <w:pPr>
        <w:snapToGrid w:val="0"/>
        <w:ind w:firstLineChars="200" w:firstLine="480"/>
        <w:rPr>
          <w:rFonts w:ascii="宋体" w:eastAsia="宋体" w:hAnsi="宋体" w:cs="Times New Roman" w:hint="eastAsia"/>
          <w:color w:val="FF0000"/>
          <w:sz w:val="24"/>
          <w:szCs w:val="24"/>
        </w:rPr>
      </w:pPr>
    </w:p>
    <w:p w14:paraId="17F340AD" w14:textId="37A26638" w:rsidR="007D6D4A" w:rsidRPr="00F1369C" w:rsidRDefault="007D6D4A" w:rsidP="007D6D4A">
      <w:pPr>
        <w:snapToGrid w:val="0"/>
        <w:ind w:firstLineChars="200" w:firstLine="480"/>
        <w:rPr>
          <w:rFonts w:ascii="宋体" w:eastAsia="宋体" w:hAnsi="宋体" w:cs="Times New Roman"/>
          <w:sz w:val="24"/>
          <w:szCs w:val="24"/>
        </w:rPr>
      </w:pPr>
    </w:p>
    <w:p w14:paraId="1958CBCB" w14:textId="77777777" w:rsidR="007D6D4A" w:rsidRPr="00F1369C" w:rsidRDefault="007D6D4A" w:rsidP="007D6D4A">
      <w:pPr>
        <w:snapToGrid w:val="0"/>
        <w:ind w:firstLineChars="200" w:firstLine="480"/>
        <w:rPr>
          <w:rFonts w:ascii="宋体" w:eastAsia="宋体" w:hAnsi="宋体" w:cs="Times New Roman"/>
          <w:sz w:val="24"/>
          <w:szCs w:val="24"/>
        </w:rPr>
      </w:pPr>
    </w:p>
    <w:p w14:paraId="6A04EAD0" w14:textId="1EF76D96" w:rsidR="007D6D4A" w:rsidRPr="00F1369C" w:rsidRDefault="00F1369C" w:rsidP="007D6D4A">
      <w:pPr>
        <w:snapToGrid w:val="0"/>
        <w:rPr>
          <w:rFonts w:ascii="楷体" w:eastAsia="楷体" w:hAnsi="楷体" w:cs="Times New Roman"/>
          <w:sz w:val="24"/>
          <w:szCs w:val="24"/>
        </w:rPr>
      </w:pPr>
      <w:r w:rsidRPr="00F1369C">
        <w:rPr>
          <w:rFonts w:ascii="宋体" w:eastAsia="宋体" w:hAnsi="宋体" w:cs="Times New Roman"/>
          <w:sz w:val="24"/>
          <w:szCs w:val="24"/>
        </w:rPr>
        <w:t>10</w:t>
      </w:r>
      <w:r w:rsidR="007D6D4A" w:rsidRPr="00F1369C">
        <w:rPr>
          <w:rFonts w:ascii="宋体" w:eastAsia="宋体" w:hAnsi="宋体" w:cs="Times New Roman" w:hint="eastAsia"/>
          <w:sz w:val="24"/>
          <w:szCs w:val="24"/>
        </w:rPr>
        <w:t>.</w:t>
      </w:r>
      <w:r w:rsidR="007D6D4A" w:rsidRPr="00F1369C">
        <w:rPr>
          <w:rFonts w:ascii="楷体" w:eastAsia="楷体" w:hAnsi="楷体" w:cs="Times New Roman" w:hint="eastAsia"/>
          <w:sz w:val="24"/>
          <w:szCs w:val="24"/>
        </w:rPr>
        <w:t>人民政协是国家治理体系的重要组成部分。</w:t>
      </w:r>
    </w:p>
    <w:p w14:paraId="59B10FB8" w14:textId="77777777" w:rsidR="007D6D4A" w:rsidRPr="00F1369C" w:rsidRDefault="007D6D4A" w:rsidP="007D6D4A">
      <w:pPr>
        <w:snapToGrid w:val="0"/>
        <w:ind w:firstLineChars="200" w:firstLine="480"/>
        <w:rPr>
          <w:rFonts w:ascii="楷体" w:eastAsia="楷体" w:hAnsi="楷体" w:cs="Times New Roman"/>
          <w:sz w:val="24"/>
          <w:szCs w:val="24"/>
        </w:rPr>
      </w:pPr>
      <w:r w:rsidRPr="00F1369C">
        <w:rPr>
          <w:rFonts w:ascii="楷体" w:eastAsia="楷体" w:hAnsi="楷体" w:cs="Times New Roman" w:hint="eastAsia"/>
          <w:sz w:val="24"/>
          <w:szCs w:val="24"/>
        </w:rPr>
        <w:t>1949年9月21日，中国人民政治协商会议第一届全体会议在北平隆重举行，会议通过了《中国人民政治协商会议共同纲领》、《中国人民政治协商会议组织法》、《中华人民共和国中央人民政府组织法》这三个为新中国奠基的历史性文件。70年来，我国不断推进政协协商。第十三届全国政协委员由</w:t>
      </w:r>
      <w:r w:rsidRPr="00F1369C">
        <w:rPr>
          <w:rFonts w:ascii="楷体" w:eastAsia="楷体" w:hAnsi="楷体" w:cs="Times New Roman"/>
          <w:sz w:val="24"/>
          <w:szCs w:val="24"/>
        </w:rPr>
        <w:t>34</w:t>
      </w:r>
      <w:r w:rsidRPr="00F1369C">
        <w:rPr>
          <w:rFonts w:ascii="楷体" w:eastAsia="楷体" w:hAnsi="楷体" w:cs="Times New Roman" w:hint="eastAsia"/>
          <w:sz w:val="24"/>
          <w:szCs w:val="24"/>
        </w:rPr>
        <w:t>个界别组成，包括中国共产党、</w:t>
      </w:r>
      <w:r w:rsidRPr="00F1369C">
        <w:rPr>
          <w:rFonts w:ascii="楷体" w:eastAsia="楷体" w:hAnsi="楷体" w:cs="Times New Roman"/>
          <w:sz w:val="24"/>
          <w:szCs w:val="24"/>
        </w:rPr>
        <w:t>8</w:t>
      </w:r>
      <w:r w:rsidRPr="00F1369C">
        <w:rPr>
          <w:rFonts w:ascii="楷体" w:eastAsia="楷体" w:hAnsi="楷体" w:cs="Times New Roman" w:hint="eastAsia"/>
          <w:sz w:val="24"/>
          <w:szCs w:val="24"/>
        </w:rPr>
        <w:t>个民主党派、无党派民主人士、人民团体、各少数民族和各界的代表，台湾同胞、港澳同胞和归国侨胞的代表，以及特别邀请的人士。</w:t>
      </w:r>
    </w:p>
    <w:p w14:paraId="78B4DDBB" w14:textId="77777777" w:rsidR="007D6D4A" w:rsidRPr="00F1369C" w:rsidRDefault="007D6D4A" w:rsidP="007D6D4A">
      <w:pPr>
        <w:snapToGrid w:val="0"/>
        <w:ind w:firstLineChars="200" w:firstLine="480"/>
        <w:rPr>
          <w:rFonts w:ascii="楷体" w:eastAsia="楷体" w:hAnsi="楷体" w:cs="Times New Roman"/>
          <w:sz w:val="24"/>
          <w:szCs w:val="24"/>
        </w:rPr>
      </w:pPr>
      <w:r w:rsidRPr="00F1369C">
        <w:rPr>
          <w:rFonts w:ascii="楷体" w:eastAsia="楷体" w:hAnsi="楷体" w:cs="Times New Roman" w:hint="eastAsia"/>
          <w:sz w:val="24"/>
          <w:szCs w:val="24"/>
        </w:rPr>
        <w:t>2018年，全国政协召开了1次全体会议、2次专题议政性常委会会议、2次专题协商会、19次双周协商座谈会、2次网络议政远程协商会、1次网络讨论会、18次对口协商会、4次提案办理协商会，进一步形成常态化、多层次、各方面有序参与的协商议政格局。人民政协是国家治理体系的重要组成部分。</w:t>
      </w:r>
    </w:p>
    <w:p w14:paraId="4DAB519C" w14:textId="77777777" w:rsidR="007D6D4A" w:rsidRPr="00F1369C" w:rsidRDefault="007D6D4A" w:rsidP="007D6D4A">
      <w:pPr>
        <w:snapToGrid w:val="0"/>
        <w:ind w:firstLineChars="200" w:firstLine="480"/>
        <w:rPr>
          <w:rFonts w:ascii="宋体" w:eastAsia="宋体" w:hAnsi="宋体" w:cs="Times New Roman"/>
          <w:sz w:val="24"/>
          <w:szCs w:val="24"/>
        </w:rPr>
      </w:pPr>
      <w:r w:rsidRPr="00F1369C">
        <w:rPr>
          <w:rFonts w:ascii="宋体" w:eastAsia="宋体" w:hAnsi="宋体" w:cs="Times New Roman" w:hint="eastAsia"/>
          <w:sz w:val="24"/>
          <w:szCs w:val="24"/>
        </w:rPr>
        <w:t xml:space="preserve">结合材料，运用所学知识，说明人民政协的性质及其在我国政治生活中的作用。 </w:t>
      </w:r>
    </w:p>
    <w:p w14:paraId="40669F1F" w14:textId="77777777" w:rsidR="007D6D4A" w:rsidRPr="00F1369C" w:rsidRDefault="007D6D4A" w:rsidP="007D6D4A">
      <w:pPr>
        <w:snapToGrid w:val="0"/>
        <w:ind w:leftChars="200" w:left="420"/>
        <w:jc w:val="left"/>
        <w:rPr>
          <w:rFonts w:ascii="宋体" w:eastAsia="宋体" w:hAnsi="宋体" w:cs="Times New Roman"/>
          <w:color w:val="FF0000"/>
          <w:sz w:val="24"/>
          <w:szCs w:val="24"/>
        </w:rPr>
      </w:pPr>
    </w:p>
    <w:p w14:paraId="3BF32CBF" w14:textId="77777777" w:rsidR="007D6D4A" w:rsidRPr="00F1369C" w:rsidRDefault="007D6D4A" w:rsidP="007D6D4A">
      <w:pPr>
        <w:snapToGrid w:val="0"/>
        <w:ind w:leftChars="200" w:left="420"/>
        <w:jc w:val="left"/>
        <w:rPr>
          <w:rFonts w:ascii="宋体" w:eastAsia="宋体" w:hAnsi="宋体" w:cs="Times New Roman"/>
          <w:color w:val="FF0000"/>
          <w:sz w:val="24"/>
          <w:szCs w:val="24"/>
        </w:rPr>
      </w:pPr>
    </w:p>
    <w:p w14:paraId="7B0875F9" w14:textId="77777777" w:rsidR="007D6D4A" w:rsidRPr="007D6D4A" w:rsidRDefault="007D6D4A" w:rsidP="007D6D4A">
      <w:pPr>
        <w:snapToGrid w:val="0"/>
        <w:ind w:leftChars="200" w:left="420"/>
        <w:jc w:val="left"/>
        <w:rPr>
          <w:rFonts w:ascii="宋体" w:eastAsia="宋体" w:hAnsi="宋体" w:cs="Times New Roman"/>
          <w:color w:val="FF0000"/>
          <w:szCs w:val="21"/>
        </w:rPr>
      </w:pPr>
    </w:p>
    <w:p w14:paraId="0EA2C274" w14:textId="77777777" w:rsidR="007D6D4A" w:rsidRPr="007D6D4A" w:rsidRDefault="007D6D4A" w:rsidP="007D6D4A">
      <w:pPr>
        <w:snapToGrid w:val="0"/>
        <w:ind w:leftChars="200" w:left="420"/>
        <w:jc w:val="left"/>
        <w:rPr>
          <w:rFonts w:ascii="宋体" w:eastAsia="宋体" w:hAnsi="宋体" w:cs="Times New Roman"/>
          <w:color w:val="FF0000"/>
          <w:szCs w:val="21"/>
        </w:rPr>
      </w:pPr>
    </w:p>
    <w:p w14:paraId="150A8C53" w14:textId="77777777" w:rsidR="007D6D4A" w:rsidRPr="007D6D4A" w:rsidRDefault="007D6D4A" w:rsidP="007D6D4A">
      <w:pPr>
        <w:snapToGrid w:val="0"/>
        <w:ind w:leftChars="200" w:left="420"/>
        <w:jc w:val="left"/>
        <w:rPr>
          <w:rFonts w:ascii="宋体" w:eastAsia="宋体" w:hAnsi="宋体" w:cs="Times New Roman"/>
          <w:color w:val="FF0000"/>
          <w:szCs w:val="21"/>
        </w:rPr>
      </w:pPr>
    </w:p>
    <w:p w14:paraId="50B5F7C3" w14:textId="77777777" w:rsidR="007D6D4A" w:rsidRPr="007D6D4A" w:rsidRDefault="007D6D4A" w:rsidP="007D6D4A">
      <w:pPr>
        <w:snapToGrid w:val="0"/>
        <w:ind w:leftChars="200" w:left="420"/>
        <w:jc w:val="left"/>
        <w:rPr>
          <w:rFonts w:ascii="宋体" w:eastAsia="宋体" w:hAnsi="宋体" w:cs="Times New Roman"/>
          <w:color w:val="FF0000"/>
          <w:szCs w:val="21"/>
        </w:rPr>
      </w:pPr>
    </w:p>
    <w:p w14:paraId="1E55A3F4" w14:textId="77777777" w:rsidR="007D6D4A" w:rsidRPr="007D6D4A" w:rsidRDefault="007D6D4A" w:rsidP="00F05227">
      <w:pPr>
        <w:spacing w:line="240" w:lineRule="atLeast"/>
        <w:rPr>
          <w:rFonts w:ascii="宋体" w:eastAsia="宋体" w:hAnsi="宋体" w:cs="Times New Roman"/>
          <w:b/>
          <w:color w:val="0D0D0D" w:themeColor="text1" w:themeTint="F2"/>
          <w:sz w:val="24"/>
          <w:szCs w:val="24"/>
        </w:rPr>
      </w:pPr>
    </w:p>
    <w:sectPr w:rsidR="007D6D4A" w:rsidRPr="007D6D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63981" w14:textId="77777777" w:rsidR="008A1C93" w:rsidRDefault="008A1C93" w:rsidP="00F05227">
      <w:r>
        <w:separator/>
      </w:r>
    </w:p>
  </w:endnote>
  <w:endnote w:type="continuationSeparator" w:id="0">
    <w:p w14:paraId="62581049" w14:textId="77777777" w:rsidR="008A1C93" w:rsidRDefault="008A1C93" w:rsidP="00F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4B84B" w14:textId="77777777" w:rsidR="008A1C93" w:rsidRDefault="008A1C93" w:rsidP="00F05227">
      <w:r>
        <w:separator/>
      </w:r>
    </w:p>
  </w:footnote>
  <w:footnote w:type="continuationSeparator" w:id="0">
    <w:p w14:paraId="1D05546C" w14:textId="77777777" w:rsidR="008A1C93" w:rsidRDefault="008A1C93" w:rsidP="00F05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FB"/>
    <w:rsid w:val="002C7131"/>
    <w:rsid w:val="00352D9F"/>
    <w:rsid w:val="00462E71"/>
    <w:rsid w:val="00480B7A"/>
    <w:rsid w:val="0063370D"/>
    <w:rsid w:val="00645BB6"/>
    <w:rsid w:val="007D6D4A"/>
    <w:rsid w:val="008A1C93"/>
    <w:rsid w:val="009348C1"/>
    <w:rsid w:val="009F0AC9"/>
    <w:rsid w:val="00AA5F12"/>
    <w:rsid w:val="00C257FB"/>
    <w:rsid w:val="00F05227"/>
    <w:rsid w:val="00F1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8C0A"/>
  <w15:chartTrackingRefBased/>
  <w15:docId w15:val="{3A138BC6-B852-42CC-B535-67382E41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2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5227"/>
    <w:rPr>
      <w:sz w:val="18"/>
      <w:szCs w:val="18"/>
    </w:rPr>
  </w:style>
  <w:style w:type="paragraph" w:styleId="a5">
    <w:name w:val="footer"/>
    <w:basedOn w:val="a"/>
    <w:link w:val="a6"/>
    <w:uiPriority w:val="99"/>
    <w:unhideWhenUsed/>
    <w:rsid w:val="00F05227"/>
    <w:pPr>
      <w:tabs>
        <w:tab w:val="center" w:pos="4153"/>
        <w:tab w:val="right" w:pos="8306"/>
      </w:tabs>
      <w:snapToGrid w:val="0"/>
      <w:jc w:val="left"/>
    </w:pPr>
    <w:rPr>
      <w:sz w:val="18"/>
      <w:szCs w:val="18"/>
    </w:rPr>
  </w:style>
  <w:style w:type="character" w:customStyle="1" w:styleId="a6">
    <w:name w:val="页脚 字符"/>
    <w:basedOn w:val="a0"/>
    <w:link w:val="a5"/>
    <w:uiPriority w:val="99"/>
    <w:rsid w:val="00F052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lsg</cp:lastModifiedBy>
  <cp:revision>10</cp:revision>
  <dcterms:created xsi:type="dcterms:W3CDTF">2020-04-25T11:40:00Z</dcterms:created>
  <dcterms:modified xsi:type="dcterms:W3CDTF">2020-05-11T02:53:00Z</dcterms:modified>
</cp:coreProperties>
</file>