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14" w:rsidRDefault="00034414" w:rsidP="00034414">
      <w:pPr>
        <w:ind w:firstLine="454"/>
        <w:jc w:val="center"/>
        <w:rPr>
          <w:rFonts w:ascii="宋体" w:eastAsia="宋体" w:hAnsi="宋体" w:cs="宋体"/>
          <w:b/>
          <w:spacing w:val="30"/>
          <w:kern w:val="10"/>
          <w:sz w:val="32"/>
          <w:szCs w:val="32"/>
        </w:rPr>
      </w:pPr>
      <w:r>
        <w:rPr>
          <w:rFonts w:ascii="宋体" w:eastAsia="宋体" w:hAnsi="宋体" w:cs="宋体" w:hint="eastAsia"/>
          <w:b/>
          <w:spacing w:val="30"/>
          <w:kern w:val="10"/>
          <w:sz w:val="32"/>
          <w:szCs w:val="32"/>
        </w:rPr>
        <w:t>高一年级语文《谏逐客书》（</w:t>
      </w:r>
      <w:r>
        <w:rPr>
          <w:rFonts w:ascii="宋体" w:eastAsia="宋体" w:hAnsi="宋体" w:cs="宋体"/>
          <w:b/>
          <w:spacing w:val="30"/>
          <w:kern w:val="10"/>
          <w:sz w:val="32"/>
          <w:szCs w:val="32"/>
        </w:rPr>
        <w:t>一</w:t>
      </w:r>
      <w:r>
        <w:rPr>
          <w:rFonts w:ascii="宋体" w:eastAsia="宋体" w:hAnsi="宋体" w:cs="宋体" w:hint="eastAsia"/>
          <w:b/>
          <w:spacing w:val="30"/>
          <w:kern w:val="10"/>
          <w:sz w:val="32"/>
          <w:szCs w:val="32"/>
        </w:rPr>
        <w:t>）</w:t>
      </w:r>
    </w:p>
    <w:p w:rsidR="00034414" w:rsidRDefault="00034414" w:rsidP="00034414">
      <w:pPr>
        <w:ind w:firstLine="454"/>
        <w:jc w:val="center"/>
        <w:rPr>
          <w:rFonts w:ascii="宋体" w:eastAsia="宋体" w:hAnsi="宋体" w:cs="宋体"/>
          <w:b/>
          <w:spacing w:val="30"/>
          <w:kern w:val="10"/>
          <w:sz w:val="32"/>
          <w:szCs w:val="32"/>
        </w:rPr>
      </w:pPr>
      <w:r>
        <w:rPr>
          <w:rFonts w:ascii="宋体" w:eastAsia="宋体" w:hAnsi="宋体" w:cs="宋体" w:hint="eastAsia"/>
          <w:b/>
          <w:spacing w:val="30"/>
          <w:kern w:val="10"/>
          <w:sz w:val="32"/>
          <w:szCs w:val="32"/>
        </w:rPr>
        <w:t>课后检测题</w:t>
      </w:r>
    </w:p>
    <w:p w:rsidR="00EC4283" w:rsidRDefault="00EC4283" w:rsidP="00EC4283">
      <w:pPr>
        <w:spacing w:line="360" w:lineRule="auto"/>
        <w:textAlignment w:val="center"/>
        <w:rPr>
          <w:rFonts w:ascii="宋体" w:eastAsia="宋体" w:hAnsi="宋体" w:cs="宋体"/>
          <w:b/>
          <w:spacing w:val="30"/>
          <w:kern w:val="10"/>
          <w:sz w:val="32"/>
          <w:szCs w:val="32"/>
        </w:rPr>
      </w:pPr>
    </w:p>
    <w:p w:rsidR="00EC4283" w:rsidRDefault="00EC4283" w:rsidP="00EC4283">
      <w:pPr>
        <w:spacing w:line="360" w:lineRule="auto"/>
        <w:textAlignment w:val="center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 w:rsidRPr="00034414">
        <w:rPr>
          <w:rFonts w:ascii="宋体" w:eastAsia="宋体" w:hAnsi="宋体" w:cs="宋体"/>
          <w:sz w:val="24"/>
          <w:szCs w:val="24"/>
        </w:rPr>
        <w:t>阅读</w:t>
      </w:r>
      <w:r>
        <w:rPr>
          <w:rFonts w:ascii="宋体" w:eastAsia="宋体" w:hAnsi="宋体" w:cs="宋体" w:hint="eastAsia"/>
          <w:sz w:val="24"/>
          <w:szCs w:val="24"/>
        </w:rPr>
        <w:t>下列文段</w:t>
      </w:r>
      <w:r w:rsidRPr="00034414">
        <w:rPr>
          <w:rFonts w:ascii="宋体" w:eastAsia="宋体" w:hAnsi="宋体" w:cs="宋体"/>
          <w:sz w:val="24"/>
          <w:szCs w:val="24"/>
        </w:rPr>
        <w:t>，完成后面的问题。</w:t>
      </w:r>
    </w:p>
    <w:p w:rsidR="00F059E2" w:rsidRPr="00034414" w:rsidRDefault="00967AE9" w:rsidP="00034414">
      <w:pPr>
        <w:spacing w:line="360" w:lineRule="auto"/>
        <w:ind w:firstLineChars="200" w:firstLine="480"/>
        <w:textAlignment w:val="center"/>
        <w:rPr>
          <w:rFonts w:ascii="楷体" w:eastAsia="楷体" w:hAnsi="楷体" w:cs="楷体"/>
          <w:bCs/>
          <w:sz w:val="24"/>
          <w:szCs w:val="24"/>
        </w:rPr>
      </w:pP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臣闻吏议逐客，窃以为</w:t>
      </w:r>
      <w:r w:rsidRPr="00034414">
        <w:rPr>
          <w:rFonts w:ascii="楷体" w:eastAsia="楷体" w:hAnsi="楷体" w:cs="楷体" w:hint="eastAsia"/>
          <w:bCs/>
          <w:sz w:val="24"/>
          <w:szCs w:val="24"/>
          <w:em w:val="dot"/>
          <w:lang w:bidi="ar"/>
        </w:rPr>
        <w:t>过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矣。昔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缪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公求士，西取由余于戎，东得百里奚于宛，迎蹇叔于宋，来邳豹、公孙支于晋。此五子者，不产于秦，</w:t>
      </w:r>
      <w:r w:rsidRPr="00034414">
        <w:rPr>
          <w:rFonts w:ascii="楷体" w:eastAsia="楷体" w:hAnsi="楷体" w:cs="楷体" w:hint="eastAsia"/>
          <w:bCs/>
          <w:sz w:val="24"/>
          <w:szCs w:val="24"/>
          <w:em w:val="dot"/>
          <w:lang w:bidi="ar"/>
        </w:rPr>
        <w:t>而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缪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公用之，并国二十，遂霸西戎。孝公用商鞅</w:t>
      </w:r>
      <w:r w:rsidRPr="00034414">
        <w:rPr>
          <w:rFonts w:ascii="楷体" w:eastAsia="楷体" w:hAnsi="楷体" w:cs="楷体" w:hint="eastAsia"/>
          <w:bCs/>
          <w:sz w:val="24"/>
          <w:szCs w:val="24"/>
          <w:em w:val="dot"/>
          <w:lang w:bidi="ar"/>
        </w:rPr>
        <w:t>之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法，移风易俗，民以殷盛，国以富强，百姓乐用，诸侯亲服，获楚、魏之师，</w:t>
      </w:r>
      <w:r w:rsidRPr="00034414">
        <w:rPr>
          <w:rFonts w:ascii="楷体" w:eastAsia="楷体" w:hAnsi="楷体" w:cs="楷体" w:hint="eastAsia"/>
          <w:bCs/>
          <w:sz w:val="24"/>
          <w:szCs w:val="24"/>
          <w:em w:val="dot"/>
          <w:lang w:bidi="ar"/>
        </w:rPr>
        <w:t>举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地千里，至今治强。惠王用张仪之计，拔三川之地，西并巴、蜀，北收上郡，南取汉中，包九夷，制鄢、郢，东据成皋之险，割膏腴之壤，</w:t>
      </w:r>
      <w:r w:rsidRPr="00034414">
        <w:rPr>
          <w:rFonts w:ascii="楷体" w:eastAsia="楷体" w:hAnsi="楷体" w:cs="楷体" w:hint="eastAsia"/>
          <w:bCs/>
          <w:sz w:val="24"/>
          <w:szCs w:val="24"/>
          <w:u w:val="single"/>
          <w:lang w:bidi="ar"/>
        </w:rPr>
        <w:t>遂散六国之</w:t>
      </w:r>
      <w:r w:rsidRPr="00034414">
        <w:rPr>
          <w:rFonts w:ascii="楷体" w:eastAsia="楷体" w:hAnsi="楷体" w:cs="楷体"/>
          <w:bCs/>
          <w:sz w:val="24"/>
          <w:szCs w:val="24"/>
          <w:u w:val="single"/>
          <w:lang w:bidi="ar"/>
        </w:rPr>
        <w:t>从</w:t>
      </w:r>
      <w:r w:rsidRPr="00034414">
        <w:rPr>
          <w:rFonts w:ascii="楷体" w:eastAsia="楷体" w:hAnsi="楷体" w:cs="楷体" w:hint="eastAsia"/>
          <w:bCs/>
          <w:sz w:val="24"/>
          <w:szCs w:val="24"/>
          <w:u w:val="single"/>
          <w:lang w:bidi="ar"/>
        </w:rPr>
        <w:t>，使之西面事秦，功施到今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。昭王得范雎，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废穰侯，逐华阳，强公室，杜私门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，</w:t>
      </w:r>
      <w:r w:rsidRPr="00034414">
        <w:rPr>
          <w:rFonts w:ascii="楷体" w:eastAsia="楷体" w:hAnsi="楷体" w:cs="楷体" w:hint="eastAsia"/>
          <w:bCs/>
          <w:sz w:val="24"/>
          <w:szCs w:val="24"/>
          <w:em w:val="dot"/>
          <w:lang w:bidi="ar"/>
        </w:rPr>
        <w:t>蚕食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诸侯，使秦成帝业。此四君者，皆</w:t>
      </w:r>
      <w:r w:rsidRPr="00034414">
        <w:rPr>
          <w:rFonts w:ascii="楷体" w:eastAsia="楷体" w:hAnsi="楷体" w:cs="楷体" w:hint="eastAsia"/>
          <w:bCs/>
          <w:sz w:val="24"/>
          <w:szCs w:val="24"/>
          <w:em w:val="dot"/>
          <w:lang w:bidi="ar"/>
        </w:rPr>
        <w:t>以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客之功。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由此观之，客何负于秦哉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！向使四君却客而不内，疏士而不用，是使国无富利之实而秦无强大之名也。</w:t>
      </w:r>
    </w:p>
    <w:p w:rsidR="00F059E2" w:rsidRPr="00034414" w:rsidRDefault="00967AE9" w:rsidP="00034414">
      <w:pPr>
        <w:spacing w:line="360" w:lineRule="auto"/>
        <w:ind w:firstLineChars="200" w:firstLine="480"/>
        <w:textAlignment w:val="center"/>
        <w:rPr>
          <w:rFonts w:ascii="楷体" w:eastAsia="楷体" w:hAnsi="楷体" w:cs="楷体"/>
          <w:bCs/>
          <w:sz w:val="24"/>
          <w:szCs w:val="24"/>
        </w:rPr>
      </w:pP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今陛下致昆山之玉，有随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、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和之宝，垂明月之珠，</w:t>
      </w:r>
      <w:r w:rsidRPr="00034414">
        <w:rPr>
          <w:rFonts w:ascii="楷体" w:eastAsia="楷体" w:hAnsi="楷体" w:cs="楷体" w:hint="eastAsia"/>
          <w:bCs/>
          <w:sz w:val="24"/>
          <w:szCs w:val="24"/>
          <w:em w:val="dot"/>
          <w:lang w:bidi="ar"/>
        </w:rPr>
        <w:t>服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太阿之剑，乘纤离之马，建翠凤之旗，树灵鼍之鼓。此数宝者，秦不生一焉，而陛下</w:t>
      </w:r>
      <w:r w:rsidRPr="00034414">
        <w:rPr>
          <w:rFonts w:ascii="楷体" w:eastAsia="楷体" w:hAnsi="楷体" w:cs="楷体" w:hint="eastAsia"/>
          <w:bCs/>
          <w:sz w:val="24"/>
          <w:szCs w:val="24"/>
          <w:em w:val="dot"/>
          <w:lang w:bidi="ar"/>
        </w:rPr>
        <w:t>说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之，何也？必秦国之所生然后可，则是夜光之璧不饰朝廷；犀象之器不为玩好；郑、卫之女不充后宫，而骏良駃騠不实外厩，江南金锡不</w:t>
      </w:r>
      <w:r w:rsidRPr="00034414">
        <w:rPr>
          <w:rFonts w:ascii="楷体" w:eastAsia="楷体" w:hAnsi="楷体" w:cs="楷体" w:hint="eastAsia"/>
          <w:bCs/>
          <w:sz w:val="24"/>
          <w:szCs w:val="24"/>
          <w:em w:val="dot"/>
          <w:lang w:bidi="ar"/>
        </w:rPr>
        <w:t>为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用，西蜀丹青不为采。所以饰后宫，充下陈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、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娱心意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、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说耳目者，必出于秦然后可，</w:t>
      </w:r>
      <w:r w:rsidRPr="00034414">
        <w:rPr>
          <w:rFonts w:ascii="楷体" w:eastAsia="楷体" w:hAnsi="楷体" w:cs="楷体" w:hint="eastAsia"/>
          <w:bCs/>
          <w:sz w:val="24"/>
          <w:szCs w:val="24"/>
          <w:u w:val="single"/>
          <w:lang w:bidi="ar"/>
        </w:rPr>
        <w:t>则是宛珠之簪</w:t>
      </w:r>
      <w:r w:rsidRPr="00034414">
        <w:rPr>
          <w:rFonts w:ascii="楷体" w:eastAsia="楷体" w:hAnsi="楷体" w:cs="楷体"/>
          <w:bCs/>
          <w:sz w:val="24"/>
          <w:szCs w:val="24"/>
          <w:u w:val="single"/>
          <w:lang w:bidi="ar"/>
        </w:rPr>
        <w:t>、</w:t>
      </w:r>
      <w:r w:rsidRPr="00034414">
        <w:rPr>
          <w:rFonts w:ascii="楷体" w:eastAsia="楷体" w:hAnsi="楷体" w:cs="楷体" w:hint="eastAsia"/>
          <w:bCs/>
          <w:sz w:val="24"/>
          <w:szCs w:val="24"/>
          <w:u w:val="single"/>
          <w:lang w:bidi="ar"/>
        </w:rPr>
        <w:t>傅玑之珥</w:t>
      </w:r>
      <w:r w:rsidRPr="00034414">
        <w:rPr>
          <w:rFonts w:ascii="楷体" w:eastAsia="楷体" w:hAnsi="楷体" w:cs="楷体"/>
          <w:bCs/>
          <w:sz w:val="24"/>
          <w:szCs w:val="24"/>
          <w:u w:val="single"/>
          <w:lang w:bidi="ar"/>
        </w:rPr>
        <w:t>、</w:t>
      </w:r>
      <w:r w:rsidRPr="00034414">
        <w:rPr>
          <w:rFonts w:ascii="楷体" w:eastAsia="楷体" w:hAnsi="楷体" w:cs="楷体" w:hint="eastAsia"/>
          <w:bCs/>
          <w:sz w:val="24"/>
          <w:szCs w:val="24"/>
          <w:u w:val="single"/>
          <w:lang w:bidi="ar"/>
        </w:rPr>
        <w:t>阿</w:t>
      </w:r>
      <w:r w:rsidRPr="00034414">
        <w:rPr>
          <w:rFonts w:ascii="楷体" w:eastAsia="楷体" w:hAnsi="楷体" w:cs="楷体" w:hint="eastAsia"/>
          <w:bCs/>
          <w:sz w:val="24"/>
          <w:szCs w:val="24"/>
          <w:u w:val="single"/>
          <w:lang w:bidi="ar"/>
        </w:rPr>
        <w:t>缟之衣</w:t>
      </w:r>
      <w:r w:rsidRPr="00034414">
        <w:rPr>
          <w:rFonts w:ascii="楷体" w:eastAsia="楷体" w:hAnsi="楷体" w:cs="楷体"/>
          <w:bCs/>
          <w:sz w:val="24"/>
          <w:szCs w:val="24"/>
          <w:u w:val="single"/>
          <w:lang w:bidi="ar"/>
        </w:rPr>
        <w:t>、</w:t>
      </w:r>
      <w:r w:rsidRPr="00034414">
        <w:rPr>
          <w:rFonts w:ascii="楷体" w:eastAsia="楷体" w:hAnsi="楷体" w:cs="楷体" w:hint="eastAsia"/>
          <w:bCs/>
          <w:sz w:val="24"/>
          <w:szCs w:val="24"/>
          <w:u w:val="single"/>
          <w:lang w:bidi="ar"/>
        </w:rPr>
        <w:t>锦绣之饰不进于前，而随俗雅化佳冶窈窕赵女不立于侧也。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夫击瓮叩缶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，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弹筝搏髀，而歌呼呜呜快耳者，真秦之声也；《郑》《卫》《桑间》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，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《韶》《虞》《武》《象》者，异国之乐也。今弃击瓮叩缶而就《郑》《卫》，退弹筝而取《昭》《虞》，若是者何也？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快意当前，适观而已矣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。今取人则不然。不问可否，不论曲直，非秦者去，为客者逐。然则是所重者在乎色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、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乐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、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珠玉，而所轻者在乎人民也。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此非所以跨海内、制诸侯之术也。</w:t>
      </w:r>
    </w:p>
    <w:p w:rsidR="00F059E2" w:rsidRPr="00034414" w:rsidRDefault="00967AE9" w:rsidP="00034414">
      <w:pPr>
        <w:spacing w:line="360" w:lineRule="auto"/>
        <w:ind w:firstLineChars="200" w:firstLine="480"/>
        <w:textAlignment w:val="center"/>
        <w:rPr>
          <w:rFonts w:ascii="楷体" w:eastAsia="楷体" w:hAnsi="楷体" w:cs="楷体"/>
          <w:bCs/>
          <w:sz w:val="24"/>
          <w:szCs w:val="24"/>
          <w:lang w:bidi="ar"/>
        </w:rPr>
      </w:pP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臣闻地广者粟多，国大者人众，兵强则士勇。是以太山不让土壤，故能成其大；</w:t>
      </w:r>
      <w:r w:rsidRPr="00034414">
        <w:rPr>
          <w:rFonts w:ascii="楷体" w:eastAsia="楷体" w:hAnsi="楷体" w:cs="楷体" w:hint="eastAsia"/>
          <w:bCs/>
          <w:sz w:val="24"/>
          <w:szCs w:val="24"/>
          <w:u w:val="single"/>
          <w:lang w:bidi="ar"/>
        </w:rPr>
        <w:t>河海不择细流，故能就其深；王者不却众庶，故能明其德。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是以地无四方，民无异国，四时充美，鬼神降福，此五帝三王之所以无敌也。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今乃弃黔首以资敌国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，却宾客以业诸侯，使天下之士退而不敢西向，裹足不入秦，此所谓“</w:t>
      </w:r>
      <w:r w:rsidRPr="00034414">
        <w:rPr>
          <w:rFonts w:ascii="楷体" w:eastAsia="楷体" w:hAnsi="楷体" w:cs="楷体"/>
          <w:bCs/>
          <w:sz w:val="24"/>
          <w:szCs w:val="24"/>
          <w:lang w:bidi="ar"/>
        </w:rPr>
        <w:t>藉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寇兵</w:t>
      </w: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lastRenderedPageBreak/>
        <w:t>而赍盗粮”者也。</w:t>
      </w:r>
    </w:p>
    <w:p w:rsidR="00F059E2" w:rsidRPr="00034414" w:rsidRDefault="00967AE9" w:rsidP="00034414">
      <w:pPr>
        <w:spacing w:line="360" w:lineRule="auto"/>
        <w:ind w:firstLineChars="200" w:firstLine="480"/>
        <w:textAlignment w:val="center"/>
        <w:rPr>
          <w:rFonts w:ascii="楷体" w:eastAsia="楷体" w:hAnsi="楷体" w:cs="楷体"/>
          <w:bCs/>
          <w:sz w:val="24"/>
          <w:szCs w:val="24"/>
        </w:rPr>
      </w:pPr>
      <w:r w:rsidRPr="00034414">
        <w:rPr>
          <w:rFonts w:ascii="楷体" w:eastAsia="楷体" w:hAnsi="楷体" w:cs="楷体" w:hint="eastAsia"/>
          <w:bCs/>
          <w:sz w:val="24"/>
          <w:szCs w:val="24"/>
          <w:lang w:bidi="ar"/>
        </w:rPr>
        <w:t>夫物不产于秦，可宝者多；士不产于秦，而愿忠者众。今逐客以资敌国，损民以益仇，内自虚而外树怨于诸侯，求国无危，不可得也。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1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下列对句中加点词语的解释，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不正确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的一项是（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 xml:space="preserve">   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）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①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 xml:space="preserve">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臣闻吏议逐客，窃以为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过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矣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.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过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：错误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②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 xml:space="preserve">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获楚、魏之师，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举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地千里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举：攻占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③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 xml:space="preserve"> 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蚕食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诸侯，使秦成帝业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蚕食：像蚕吃桑叶一样逐渐侵占、侵吞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④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 xml:space="preserve">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垂明月之珠，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服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太阿之剑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服：服饰，饰品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⑤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 xml:space="preserve">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而陛下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说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之，何也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说：说到，提及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⑥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 xml:space="preserve">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是以太山不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让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土壤，故能成其大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让：拒绝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⑦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 xml:space="preserve">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此所谓“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>藉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寇兵而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赍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盗粮”者也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赍：给予，送给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⑧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 xml:space="preserve">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夫物不产于秦，可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宝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者多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宝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>：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珍视</w:t>
      </w:r>
    </w:p>
    <w:p w:rsidR="00F059E2" w:rsidRPr="00034414" w:rsidRDefault="00967AE9" w:rsidP="00034414"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A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①⑧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ab/>
        <w:t>B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②⑦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ab/>
        <w:t>C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③⑥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ab/>
        <w:t>D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④⑤</w:t>
      </w:r>
    </w:p>
    <w:p w:rsidR="00F059E2" w:rsidRPr="00034414" w:rsidRDefault="00F059E2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2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下列各组语句中，加点的词意义和用法都相同的一组是（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 xml:space="preserve">   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）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A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此五子者，不产于秦，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而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穆公用之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内自虚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而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外树怨于诸侯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B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孝公用商鞅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之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法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使天下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之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士退而不敢西向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C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此四君者，皆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以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客之功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今逐客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以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资敌国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D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江南金锡不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为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用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ab/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非秦者去，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为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客者逐</w:t>
      </w:r>
    </w:p>
    <w:p w:rsidR="00F059E2" w:rsidRPr="00034414" w:rsidRDefault="00F059E2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3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下列对文中语句的理解，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不正确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的一项是（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 xml:space="preserve">    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）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A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废穰侯，逐华阳，强公室，杜私门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废黜穰侯，追赶华阳君，加强王室的权力，</w:t>
      </w:r>
      <w:r w:rsidRPr="00034414">
        <w:rPr>
          <w:rFonts w:ascii="宋体" w:eastAsia="宋体" w:hAnsi="宋体" w:cs="宋体"/>
          <w:bCs/>
          <w:sz w:val="24"/>
          <w:szCs w:val="24"/>
          <w:lang w:bidi="ar"/>
        </w:rPr>
        <w:t>抑制豪门贵族的势力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B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由此观之，客何负于秦哉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从这些情形去看，客卿哪有什么对不住秦国的地方呢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C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快意当前，适观而已矣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无非是为了取乐于当前，满足观赏的需要罢了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D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今乃弃黔首以资敌国</w:t>
      </w: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现在就是放弃百姓使之去帮助敌国</w:t>
      </w:r>
    </w:p>
    <w:p w:rsidR="00F059E2" w:rsidRPr="00034414" w:rsidRDefault="00F059E2" w:rsidP="00034414">
      <w:pPr>
        <w:spacing w:line="360" w:lineRule="auto"/>
        <w:textAlignment w:val="center"/>
        <w:rPr>
          <w:rFonts w:ascii="Times New Roman" w:eastAsia="宋体" w:hAnsi="Times New Roman" w:cs="宋体"/>
          <w:bCs/>
          <w:sz w:val="24"/>
          <w:szCs w:val="24"/>
          <w:lang w:bidi="ar"/>
        </w:rPr>
      </w:pPr>
    </w:p>
    <w:p w:rsidR="00F059E2" w:rsidRPr="00034414" w:rsidRDefault="00967AE9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 w:rsidRPr="00034414">
        <w:rPr>
          <w:rFonts w:ascii="Times New Roman" w:eastAsia="宋体" w:hAnsi="Times New Roman" w:cs="宋体"/>
          <w:bCs/>
          <w:sz w:val="24"/>
          <w:szCs w:val="24"/>
          <w:lang w:bidi="ar"/>
        </w:rPr>
        <w:lastRenderedPageBreak/>
        <w:t>4</w:t>
      </w:r>
      <w:r w:rsidRPr="00034414">
        <w:rPr>
          <w:rFonts w:ascii="Times New Roman" w:eastAsia="宋体" w:hAnsi="Times New Roman" w:cs="宋体" w:hint="eastAsia"/>
          <w:bCs/>
          <w:sz w:val="24"/>
          <w:szCs w:val="24"/>
          <w:lang w:bidi="ar"/>
        </w:rPr>
        <w:t>．</w:t>
      </w:r>
      <w:r w:rsidRPr="00034414">
        <w:rPr>
          <w:rFonts w:ascii="宋体" w:eastAsia="宋体" w:hAnsi="宋体" w:cs="宋体" w:hint="eastAsia"/>
          <w:bCs/>
          <w:sz w:val="24"/>
          <w:szCs w:val="24"/>
          <w:lang w:bidi="ar"/>
        </w:rPr>
        <w:t>将下面语句译为现代汉语。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（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1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）遂散六国之从，使之西面事秦，功施到今。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（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2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）则是宛珠之簪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、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傅玑之珥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、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阿缟之衣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、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锦绣之饰不进于前，而随俗雅化佳冶窈窕赵女不立于侧也。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（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3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）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河海不择细流，故能就其深；王者不却众庶，故能明其德。</w:t>
      </w:r>
    </w:p>
    <w:p w:rsidR="00F059E2" w:rsidRPr="00034414" w:rsidRDefault="00F059E2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 xml:space="preserve">5. 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对下列加点字的解释，不正确的一项是（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 xml:space="preserve">   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）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A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．向使四君却客而不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内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内：采纳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B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．强公室，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杜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私门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杜：杜绝、堵塞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C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．今陛下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致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昆山之玉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致：得到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D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．却宾客以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业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诸侯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业：使……成就功业</w:t>
      </w:r>
    </w:p>
    <w:p w:rsidR="00F059E2" w:rsidRPr="00034414" w:rsidRDefault="00F059E2" w:rsidP="0003441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  <w:lang w:bidi="ar"/>
        </w:rPr>
      </w:pP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 xml:space="preserve">6. 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以下六句话，分别编为四组，全都属于</w:t>
      </w:r>
      <w:r w:rsidRPr="00034414">
        <w:rPr>
          <w:rFonts w:ascii="宋体" w:eastAsia="宋体" w:hAnsi="宋体" w:cs="宋体" w:hint="eastAsia"/>
          <w:bCs/>
          <w:sz w:val="24"/>
          <w:szCs w:val="24"/>
          <w:em w:val="dot"/>
          <w:lang w:bidi="ar"/>
        </w:rPr>
        <w:t>不该驱逐客卿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的原因的一组是（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 xml:space="preserve">   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）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①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 xml:space="preserve">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诸侯人来事秦者，大抵为其主游间于秦耳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②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 xml:space="preserve">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是使国无富利之实而秦无强大之名也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③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 xml:space="preserve">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此数宝者，秦不生一焉，而陛下说之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④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 xml:space="preserve">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然则是所重者在乎色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、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乐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、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珠玉，而所轻者在乎人民也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⑤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 xml:space="preserve">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此所谓藉寇兵而赍盗粮者也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⑥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 xml:space="preserve"> 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今逐客以资敌国，损民以益仇，内自虚而外树怨于诸侯</w:t>
      </w:r>
    </w:p>
    <w:p w:rsidR="00F059E2" w:rsidRPr="00034414" w:rsidRDefault="00967AE9" w:rsidP="00034414">
      <w:pPr>
        <w:spacing w:line="360" w:lineRule="auto"/>
        <w:textAlignment w:val="center"/>
        <w:rPr>
          <w:rFonts w:ascii="Times New Roman" w:eastAsia="宋体" w:hAnsi="Times New Roman" w:cs="Times New Roman"/>
          <w:bCs/>
          <w:sz w:val="24"/>
          <w:szCs w:val="24"/>
          <w:lang w:bidi="ar"/>
        </w:rPr>
      </w:pP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>A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．①③⑤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ab/>
        <w:t>B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．②③④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ab/>
        <w:t>C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．②⑤⑥</w:t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ab/>
      </w:r>
      <w:r w:rsidRPr="00034414">
        <w:rPr>
          <w:rFonts w:ascii="Times New Roman" w:eastAsia="宋体" w:hAnsi="Times New Roman" w:cs="Times New Roman"/>
          <w:bCs/>
          <w:sz w:val="24"/>
          <w:szCs w:val="24"/>
          <w:lang w:bidi="ar"/>
        </w:rPr>
        <w:tab/>
        <w:t>D</w:t>
      </w:r>
      <w:r w:rsidRPr="00034414">
        <w:rPr>
          <w:rFonts w:ascii="Times New Roman" w:eastAsia="宋体" w:hAnsi="Times New Roman" w:cs="Times New Roman" w:hint="eastAsia"/>
          <w:bCs/>
          <w:sz w:val="24"/>
          <w:szCs w:val="24"/>
          <w:lang w:bidi="ar"/>
        </w:rPr>
        <w:t>．①④⑥</w:t>
      </w:r>
    </w:p>
    <w:p w:rsidR="00F059E2" w:rsidRDefault="00F059E2">
      <w:pPr>
        <w:widowControl/>
        <w:jc w:val="left"/>
        <w:textAlignment w:val="center"/>
        <w:rPr>
          <w:rFonts w:ascii="黑体" w:eastAsia="黑体" w:hAnsi="黑体" w:cs="黑体"/>
          <w:color w:val="FF0000"/>
          <w:szCs w:val="21"/>
          <w:lang w:bidi="ar"/>
        </w:rPr>
      </w:pPr>
    </w:p>
    <w:p w:rsidR="00F059E2" w:rsidRDefault="00F059E2">
      <w:pPr>
        <w:textAlignment w:val="center"/>
        <w:rPr>
          <w:rFonts w:ascii="宋体" w:eastAsia="宋体" w:hAnsi="宋体" w:cs="宋体"/>
          <w:bCs/>
          <w:lang w:bidi="ar"/>
        </w:rPr>
      </w:pPr>
    </w:p>
    <w:sectPr w:rsidR="00F0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E9" w:rsidRDefault="00967AE9" w:rsidP="00034414">
      <w:r>
        <w:separator/>
      </w:r>
    </w:p>
  </w:endnote>
  <w:endnote w:type="continuationSeparator" w:id="0">
    <w:p w:rsidR="00967AE9" w:rsidRDefault="00967AE9" w:rsidP="0003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E9" w:rsidRDefault="00967AE9" w:rsidP="00034414">
      <w:r>
        <w:separator/>
      </w:r>
    </w:p>
  </w:footnote>
  <w:footnote w:type="continuationSeparator" w:id="0">
    <w:p w:rsidR="00967AE9" w:rsidRDefault="00967AE9" w:rsidP="0003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FD"/>
    <w:rsid w:val="CFADA075"/>
    <w:rsid w:val="DAFD7D28"/>
    <w:rsid w:val="F9E77850"/>
    <w:rsid w:val="FCEF881B"/>
    <w:rsid w:val="000133FD"/>
    <w:rsid w:val="00034414"/>
    <w:rsid w:val="000F21D8"/>
    <w:rsid w:val="00170F7B"/>
    <w:rsid w:val="00264F11"/>
    <w:rsid w:val="00285092"/>
    <w:rsid w:val="002E3074"/>
    <w:rsid w:val="003307DC"/>
    <w:rsid w:val="003747F1"/>
    <w:rsid w:val="006223B0"/>
    <w:rsid w:val="00632A0C"/>
    <w:rsid w:val="00644AEB"/>
    <w:rsid w:val="006735F6"/>
    <w:rsid w:val="006D5244"/>
    <w:rsid w:val="008C487D"/>
    <w:rsid w:val="008E40B5"/>
    <w:rsid w:val="008F6B26"/>
    <w:rsid w:val="009141C2"/>
    <w:rsid w:val="00967AE9"/>
    <w:rsid w:val="00973452"/>
    <w:rsid w:val="00AB610C"/>
    <w:rsid w:val="00AD583B"/>
    <w:rsid w:val="00B36A33"/>
    <w:rsid w:val="00B44EA8"/>
    <w:rsid w:val="00B61193"/>
    <w:rsid w:val="00B92871"/>
    <w:rsid w:val="00C02638"/>
    <w:rsid w:val="00C771DE"/>
    <w:rsid w:val="00CC477F"/>
    <w:rsid w:val="00D848B7"/>
    <w:rsid w:val="00E52CCD"/>
    <w:rsid w:val="00EC4283"/>
    <w:rsid w:val="00F059E2"/>
    <w:rsid w:val="00F0782A"/>
    <w:rsid w:val="00F20364"/>
    <w:rsid w:val="00F8282B"/>
    <w:rsid w:val="37DC8B30"/>
    <w:rsid w:val="37F30F8A"/>
    <w:rsid w:val="7EFF0780"/>
    <w:rsid w:val="7FE30770"/>
    <w:rsid w:val="7FFFF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D453C-3084-4E76-ADC7-49BBBC9B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281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 李</dc:creator>
  <cp:lastModifiedBy>Administrator</cp:lastModifiedBy>
  <cp:revision>24</cp:revision>
  <dcterms:created xsi:type="dcterms:W3CDTF">2020-04-18T15:34:00Z</dcterms:created>
  <dcterms:modified xsi:type="dcterms:W3CDTF">2020-05-12T05:34:00Z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