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AB" w:rsidRDefault="00BD5C1B">
      <w:pPr>
        <w:ind w:firstLine="454"/>
        <w:jc w:val="center"/>
        <w:rPr>
          <w:rFonts w:ascii="宋体" w:eastAsia="宋体" w:hAnsi="宋体" w:cs="宋体"/>
          <w:b/>
          <w:spacing w:val="30"/>
          <w:kern w:val="10"/>
          <w:sz w:val="32"/>
          <w:szCs w:val="32"/>
        </w:rPr>
      </w:pPr>
      <w:r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高一年级语文《谏逐客书》（</w:t>
      </w:r>
      <w:r>
        <w:rPr>
          <w:rFonts w:ascii="宋体" w:eastAsia="宋体" w:hAnsi="宋体" w:cs="宋体"/>
          <w:b/>
          <w:spacing w:val="30"/>
          <w:kern w:val="10"/>
          <w:sz w:val="32"/>
          <w:szCs w:val="32"/>
        </w:rPr>
        <w:t>一</w:t>
      </w:r>
      <w:r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）</w:t>
      </w:r>
    </w:p>
    <w:p w:rsidR="00920FAB" w:rsidRDefault="00BD5C1B">
      <w:pPr>
        <w:ind w:firstLine="454"/>
        <w:jc w:val="center"/>
        <w:rPr>
          <w:rFonts w:ascii="宋体" w:eastAsia="宋体" w:hAnsi="宋体" w:cs="宋体"/>
          <w:b/>
          <w:spacing w:val="30"/>
          <w:kern w:val="10"/>
          <w:sz w:val="32"/>
          <w:szCs w:val="32"/>
        </w:rPr>
      </w:pPr>
      <w:r>
        <w:rPr>
          <w:rFonts w:ascii="宋体" w:eastAsia="宋体" w:hAnsi="宋体" w:cs="宋体" w:hint="eastAsia"/>
          <w:b/>
          <w:spacing w:val="30"/>
          <w:kern w:val="10"/>
          <w:sz w:val="32"/>
          <w:szCs w:val="32"/>
        </w:rPr>
        <w:t>学习指南</w:t>
      </w:r>
    </w:p>
    <w:p w:rsidR="00920FAB" w:rsidRDefault="00BD5C1B">
      <w:pPr>
        <w:jc w:val="left"/>
        <w:rPr>
          <w:rFonts w:ascii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学习目标：</w:t>
      </w:r>
    </w:p>
    <w:p w:rsidR="00920FAB" w:rsidRPr="008B1CD2" w:rsidRDefault="00BD5C1B" w:rsidP="008B1CD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了解</w:t>
      </w:r>
      <w:r w:rsidRPr="008B1CD2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李斯《谏逐客书》</w:t>
      </w: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写作的背景</w:t>
      </w: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。</w:t>
      </w:r>
    </w:p>
    <w:p w:rsidR="008B1CD2" w:rsidRPr="008B1CD2" w:rsidRDefault="008B1CD2" w:rsidP="008B1CD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</w:pPr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熟读成诵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，</w:t>
      </w:r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掌握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重点文言词语与特殊用法，能</w:t>
      </w:r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准确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翻译。</w:t>
      </w:r>
    </w:p>
    <w:p w:rsidR="00920FAB" w:rsidRDefault="008B1CD2" w:rsidP="008B1CD2">
      <w:pPr>
        <w:spacing w:line="360" w:lineRule="auto"/>
        <w:rPr>
          <w:rFonts w:ascii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3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.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了解李斯认为不该驱逐客卿的理由，把握本文中的主要观点，加深对重点语句的理解。</w:t>
      </w:r>
    </w:p>
    <w:p w:rsidR="00920FAB" w:rsidRDefault="00BD5C1B">
      <w:pPr>
        <w:jc w:val="left"/>
        <w:rPr>
          <w:rFonts w:ascii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学法指导：</w:t>
      </w:r>
    </w:p>
    <w:p w:rsidR="008B1CD2" w:rsidRDefault="008B1CD2" w:rsidP="008B1CD2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1.熟读课文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，能够背诵，</w:t>
      </w: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圈点勾画，疏通字词，把文言知识标注在课文中相应的文字旁。</w:t>
      </w:r>
    </w:p>
    <w:p w:rsidR="00920FAB" w:rsidRPr="008B1CD2" w:rsidRDefault="008B1CD2" w:rsidP="008B1CD2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2</w:t>
      </w:r>
      <w:r w:rsidR="00BD5C1B" w:rsidRPr="008B1CD2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.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查阅相关资料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，了解李斯</w:t>
      </w:r>
      <w:r w:rsidR="00BD5C1B" w:rsidRPr="008B1CD2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《谏逐客书》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写作的背景，加深对本文的理解。</w:t>
      </w:r>
    </w:p>
    <w:p w:rsidR="00920FAB" w:rsidRPr="008B1CD2" w:rsidRDefault="008B1CD2" w:rsidP="008B1CD2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3</w:t>
      </w:r>
      <w:r w:rsidR="00BD5C1B" w:rsidRPr="008B1CD2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.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阅读附加资料中郭建的《李斯，不得好死的秦国法官》，了解李斯及其作为，为下节课评价李斯的功过得失铺垫。</w:t>
      </w:r>
    </w:p>
    <w:p w:rsidR="00920FAB" w:rsidRPr="008B1CD2" w:rsidRDefault="008B1CD2" w:rsidP="008B1CD2">
      <w:pPr>
        <w:spacing w:line="360" w:lineRule="auto"/>
        <w:rPr>
          <w:rFonts w:ascii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4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.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在初步阅读文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章的基础上，找出李斯认为不该驱逐客卿的理由，把握作者的主要观点</w:t>
      </w:r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。</w:t>
      </w: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 xml:space="preserve"> </w:t>
      </w:r>
    </w:p>
    <w:p w:rsidR="00920FAB" w:rsidRDefault="00BD5C1B">
      <w:pPr>
        <w:jc w:val="left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学习任务单：</w:t>
      </w:r>
    </w:p>
    <w:p w:rsidR="00920FAB" w:rsidRDefault="008B1CD2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学习任务一</w:t>
      </w:r>
    </w:p>
    <w:p w:rsidR="00920FAB" w:rsidRDefault="008B1CD2" w:rsidP="008B1CD2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对照注释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，疏通文意，</w:t>
      </w:r>
      <w:r w:rsidR="00B3383C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分类</w:t>
      </w:r>
      <w:bookmarkStart w:id="0" w:name="_GoBack"/>
      <w:bookmarkEnd w:id="0"/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梳理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重点文言现象</w:t>
      </w:r>
      <w:r w:rsidR="00B53338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，</w:t>
      </w:r>
      <w:r w:rsidR="00B53338">
        <w:rPr>
          <w:rFonts w:ascii="宋体" w:eastAsia="宋体" w:hAnsi="宋体" w:cs="Times New Roman"/>
          <w:spacing w:val="30"/>
          <w:kern w:val="10"/>
          <w:sz w:val="24"/>
          <w:szCs w:val="32"/>
        </w:rPr>
        <w:t>如</w:t>
      </w:r>
      <w:r w:rsidR="00B53338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使动用法、</w:t>
      </w:r>
      <w:r w:rsidR="00B53338">
        <w:rPr>
          <w:rFonts w:ascii="宋体" w:eastAsia="宋体" w:hAnsi="宋体" w:cs="Times New Roman"/>
          <w:spacing w:val="30"/>
          <w:kern w:val="10"/>
          <w:sz w:val="24"/>
          <w:szCs w:val="32"/>
        </w:rPr>
        <w:t>名词作</w:t>
      </w:r>
      <w:r w:rsidR="00B53338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状语等</w:t>
      </w: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。</w:t>
      </w:r>
    </w:p>
    <w:p w:rsidR="008B1CD2" w:rsidRDefault="008B1CD2" w:rsidP="008B1CD2">
      <w:pPr>
        <w:spacing w:line="360" w:lineRule="auto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</w:p>
    <w:p w:rsidR="008B1CD2" w:rsidRDefault="008B1CD2" w:rsidP="008B1CD2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学习任务二</w:t>
      </w:r>
    </w:p>
    <w:p w:rsidR="008B1CD2" w:rsidRPr="008B1CD2" w:rsidRDefault="008B1CD2" w:rsidP="008B1CD2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 w:rsidRPr="008B1CD2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圈画</w:t>
      </w: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李斯在各段中提出的</w:t>
      </w:r>
      <w:r w:rsidRPr="008B1CD2"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观点。</w:t>
      </w:r>
    </w:p>
    <w:p w:rsidR="00920FAB" w:rsidRPr="008B1CD2" w:rsidRDefault="008B1CD2" w:rsidP="008B1CD2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Times New Roman"/>
          <w:spacing w:val="30"/>
          <w:kern w:val="10"/>
          <w:sz w:val="24"/>
          <w:szCs w:val="32"/>
        </w:rPr>
      </w:pPr>
      <w:r>
        <w:rPr>
          <w:rFonts w:ascii="宋体" w:eastAsia="宋体" w:hAnsi="宋体" w:cs="Times New Roman"/>
          <w:spacing w:val="30"/>
          <w:kern w:val="10"/>
          <w:sz w:val="24"/>
          <w:szCs w:val="32"/>
        </w:rPr>
        <w:t>结合这些观点句，请</w:t>
      </w: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说说秦始皇逐客，李斯提出</w:t>
      </w:r>
      <w:r>
        <w:rPr>
          <w:rFonts w:ascii="宋体" w:eastAsia="宋体" w:hAnsi="宋体" w:cs="Times New Roman" w:hint="eastAsia"/>
          <w:spacing w:val="30"/>
          <w:kern w:val="10"/>
          <w:sz w:val="24"/>
          <w:szCs w:val="32"/>
        </w:rPr>
        <w:t>了</w:t>
      </w:r>
      <w:r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哪些劝谏的理由，使秦始皇回心转意</w:t>
      </w:r>
      <w:r w:rsidR="00BD5C1B" w:rsidRPr="008B1CD2">
        <w:rPr>
          <w:rFonts w:ascii="宋体" w:eastAsia="宋体" w:hAnsi="宋体" w:cs="Times New Roman"/>
          <w:spacing w:val="30"/>
          <w:kern w:val="10"/>
          <w:sz w:val="24"/>
          <w:szCs w:val="32"/>
        </w:rPr>
        <w:t>？</w:t>
      </w:r>
    </w:p>
    <w:p w:rsidR="00920FAB" w:rsidRPr="008B1CD2" w:rsidRDefault="00920FAB">
      <w:pPr>
        <w:rPr>
          <w:rFonts w:ascii="宋体" w:eastAsia="宋体" w:hAnsi="宋体" w:cs="Times New Roman"/>
          <w:spacing w:val="30"/>
          <w:kern w:val="10"/>
          <w:sz w:val="24"/>
          <w:szCs w:val="32"/>
        </w:rPr>
      </w:pPr>
    </w:p>
    <w:sectPr w:rsidR="00920FAB" w:rsidRPr="008B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1B" w:rsidRDefault="00BD5C1B" w:rsidP="008B1CD2">
      <w:r>
        <w:separator/>
      </w:r>
    </w:p>
  </w:endnote>
  <w:endnote w:type="continuationSeparator" w:id="0">
    <w:p w:rsidR="00BD5C1B" w:rsidRDefault="00BD5C1B" w:rsidP="008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1B" w:rsidRDefault="00BD5C1B" w:rsidP="008B1CD2">
      <w:r>
        <w:separator/>
      </w:r>
    </w:p>
  </w:footnote>
  <w:footnote w:type="continuationSeparator" w:id="0">
    <w:p w:rsidR="00BD5C1B" w:rsidRDefault="00BD5C1B" w:rsidP="008B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C280B"/>
    <w:multiLevelType w:val="hybridMultilevel"/>
    <w:tmpl w:val="D07A5FF8"/>
    <w:lvl w:ilvl="0" w:tplc="6AC6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D4889"/>
    <w:multiLevelType w:val="hybridMultilevel"/>
    <w:tmpl w:val="9FFAA910"/>
    <w:lvl w:ilvl="0" w:tplc="8FB82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46"/>
    <w:rsid w:val="FBEDF2E2"/>
    <w:rsid w:val="0004085A"/>
    <w:rsid w:val="0005187F"/>
    <w:rsid w:val="000D0367"/>
    <w:rsid w:val="001777E3"/>
    <w:rsid w:val="001A1365"/>
    <w:rsid w:val="001E4C85"/>
    <w:rsid w:val="0022625E"/>
    <w:rsid w:val="002360B7"/>
    <w:rsid w:val="002D37D5"/>
    <w:rsid w:val="002F0DDD"/>
    <w:rsid w:val="00361182"/>
    <w:rsid w:val="003734C8"/>
    <w:rsid w:val="003F5D1C"/>
    <w:rsid w:val="00451C36"/>
    <w:rsid w:val="004554D8"/>
    <w:rsid w:val="00524502"/>
    <w:rsid w:val="005429C5"/>
    <w:rsid w:val="00586B80"/>
    <w:rsid w:val="006129A7"/>
    <w:rsid w:val="00622172"/>
    <w:rsid w:val="006B4AD4"/>
    <w:rsid w:val="00727B46"/>
    <w:rsid w:val="007324DB"/>
    <w:rsid w:val="00781258"/>
    <w:rsid w:val="00781C23"/>
    <w:rsid w:val="00784146"/>
    <w:rsid w:val="00793EE2"/>
    <w:rsid w:val="007B7EEB"/>
    <w:rsid w:val="007F3806"/>
    <w:rsid w:val="007F3FDE"/>
    <w:rsid w:val="007F7E11"/>
    <w:rsid w:val="0081071A"/>
    <w:rsid w:val="00827E80"/>
    <w:rsid w:val="00845BE1"/>
    <w:rsid w:val="00864DB0"/>
    <w:rsid w:val="00870613"/>
    <w:rsid w:val="008B1CD2"/>
    <w:rsid w:val="009030CD"/>
    <w:rsid w:val="00920FAB"/>
    <w:rsid w:val="00951E53"/>
    <w:rsid w:val="00967736"/>
    <w:rsid w:val="00985AA7"/>
    <w:rsid w:val="009865EB"/>
    <w:rsid w:val="009A5E3D"/>
    <w:rsid w:val="009B52CE"/>
    <w:rsid w:val="00A01C61"/>
    <w:rsid w:val="00AC76F7"/>
    <w:rsid w:val="00AD5249"/>
    <w:rsid w:val="00B12C46"/>
    <w:rsid w:val="00B3383C"/>
    <w:rsid w:val="00B36F99"/>
    <w:rsid w:val="00B53338"/>
    <w:rsid w:val="00BB1361"/>
    <w:rsid w:val="00BB15C1"/>
    <w:rsid w:val="00BC42ED"/>
    <w:rsid w:val="00BD5C1B"/>
    <w:rsid w:val="00CB0822"/>
    <w:rsid w:val="00D32BA5"/>
    <w:rsid w:val="00D578E8"/>
    <w:rsid w:val="00D9060A"/>
    <w:rsid w:val="00E52CCD"/>
    <w:rsid w:val="00E72D7F"/>
    <w:rsid w:val="00EA408F"/>
    <w:rsid w:val="00EF60EA"/>
    <w:rsid w:val="00F06DFD"/>
    <w:rsid w:val="00F1208C"/>
    <w:rsid w:val="00F423C0"/>
    <w:rsid w:val="00F7628A"/>
    <w:rsid w:val="00F804B2"/>
    <w:rsid w:val="47BD95F2"/>
    <w:rsid w:val="4E8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D583B-B5D6-4275-B0F1-55F5CE3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oem-detail-main-text">
    <w:name w:val="poem-detail-main-t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ine-selected">
    <w:name w:val="line-selected"/>
    <w:basedOn w:val="a0"/>
    <w:qFormat/>
  </w:style>
  <w:style w:type="character" w:customStyle="1" w:styleId="body-zhushi-span">
    <w:name w:val="body-zhushi-span"/>
    <w:basedOn w:val="a0"/>
    <w:qFormat/>
  </w:style>
  <w:style w:type="paragraph" w:styleId="a6">
    <w:name w:val="List Paragraph"/>
    <w:basedOn w:val="a"/>
    <w:uiPriority w:val="99"/>
    <w:rsid w:val="008B1C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 李</dc:creator>
  <cp:lastModifiedBy>Administrator</cp:lastModifiedBy>
  <cp:revision>48</cp:revision>
  <dcterms:created xsi:type="dcterms:W3CDTF">2020-04-16T07:57:00Z</dcterms:created>
  <dcterms:modified xsi:type="dcterms:W3CDTF">2020-05-12T05:43:00Z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