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高二年级历史第35课时《秦巩固中央集权制度的措施</w:t>
      </w: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与暴政重点突破》拓展提升任务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材料一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秦始皇长城修筑情况</w:t>
      </w:r>
    </w:p>
    <w:tbl>
      <w:tblPr>
        <w:tblStyle w:val="5"/>
        <w:tblW w:w="4881" w:type="pc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9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地段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修筑概况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东段：辽宁阜新市—内蒙古化德县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沿用战国燕长城旧迹，部分是新筑的；累石为城、树榆为塞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中段：内蒙古兴和县—乌兰布和沙漠北缘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在战国赵长城基础上加以重新修缮，阴山至贺兰山间的广阔缺口是新筑的；依托大青山和阴山，主要用石块垒砌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西段：内蒙古准格尔旗—甘肃岷县</w:t>
            </w:r>
          </w:p>
        </w:tc>
        <w:tc>
          <w:tcPr>
            <w:tcW w:w="4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鄂尔多斯高原上的长城随山就势高低起伏，城墙系夯土筑造</w:t>
            </w:r>
          </w:p>
        </w:tc>
      </w:tr>
    </w:tbl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——董耀会《万里长城纵横谈·秦始皇万里长城分几段》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材料二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（秦始皇）下令“堕坏城郭，决通川防，夷去险阻”……从而全部拆毁了内地的诸侯互防长城.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——《中国军事通史》（第四卷）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材料三</w:t>
      </w:r>
      <w:r>
        <w:rPr>
          <w:rFonts w:hint="eastAsia" w:ascii="宋体" w:hAnsi="宋体" w:eastAsia="宋体" w:cs="宋体"/>
          <w:sz w:val="24"/>
          <w:szCs w:val="24"/>
        </w:rPr>
        <w:t xml:space="preserve">  云梦睡虎地秦简涉及的部分法律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638675" cy="2257425"/>
            <wp:effectExtent l="0" t="0" r="9525" b="9525"/>
            <wp:docPr id="100008" name="图片 10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请回答：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（1）据材料一，概述秦始皇修筑万里长城是如何做到因地制宜的。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（2）指出材料二中秦始皇拆毁“内地的诸侯互防长城”的主要背景。有人在论及秦始皇的统治时，认为“秦始皇筑了长城，也毁了长城”。结合相关史实，评述这一观点。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（3）依据材料三归纳秦朝法律内容的主要特点。结合所学对其做简要评价。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C6129"/>
    <w:rsid w:val="0044527A"/>
    <w:rsid w:val="005C5671"/>
    <w:rsid w:val="00766700"/>
    <w:rsid w:val="009F2B0A"/>
    <w:rsid w:val="00C37185"/>
    <w:rsid w:val="00CD3DB0"/>
    <w:rsid w:val="00E7099D"/>
    <w:rsid w:val="00EA4B6C"/>
    <w:rsid w:val="0BC307C5"/>
    <w:rsid w:val="308C6129"/>
    <w:rsid w:val="6BD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17</TotalTime>
  <ScaleCrop>false</ScaleCrop>
  <LinksUpToDate>false</LinksUpToDate>
  <CharactersWithSpaces>482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2020-04-26T02:21:03Z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