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黑体" w:hAnsi="黑体" w:eastAsia="黑体" w:cs="黑体"/>
          <w:b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sz w:val="28"/>
          <w:szCs w:val="28"/>
        </w:rPr>
        <w:t>高二年级历史第33课时</w:t>
      </w: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《</w:t>
      </w:r>
      <w:r>
        <w:rPr>
          <w:rFonts w:hint="eastAsia" w:ascii="黑体" w:hAnsi="黑体" w:eastAsia="黑体" w:cs="黑体"/>
          <w:b/>
          <w:sz w:val="28"/>
          <w:szCs w:val="28"/>
        </w:rPr>
        <w:t>春秋战国时期的文化重点突破</w:t>
      </w: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》</w:t>
      </w:r>
    </w:p>
    <w:p>
      <w:pPr>
        <w:spacing w:line="360" w:lineRule="auto"/>
        <w:jc w:val="center"/>
        <w:textAlignment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拓展提升任务答案解析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【答案】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（1）背景：社会生产力发展（旧的社会制度已不适合时代需要）；新兴地主阶级要求建立新的社会。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影响：百家争鸣为封建政治的构建和封建国家的治理奠定了理论基础。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秦建立后采纳法家思想建立了中央集权制度；汉武帝把董仲舒糅合后的儒家思想作为治理国家的正统思想。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（2）孟子主张给予百姓一定生产生活资料以满足基本的温饱，缓和社会矛盾；经济根源：战国时期封建土地私有制出现，封建经济初步发展。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【解析】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4"/>
        </w:rPr>
        <w:t>试题分析：（1）从材料“随着社会生产力的提高，西周的制度发展程度过低” 可以看出百家争鸣产生的背景。百家争鸣在中国历史上产生了深远的影响，奠定了封建国家治理的理论基础。汉代以后，以儒家思想为中心的百家思想结合，成为了封建社会的正统思想。（2）从材料“故明君制民之产，必使仰足以事父母，俯足以畜妻子，乐岁终身饱”可以看出孟子的经济主张。孟子的这种主张体现了小农经济的要求，是战国时期小农经济发展的体现。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4550B"/>
    <w:rsid w:val="00564251"/>
    <w:rsid w:val="007D4861"/>
    <w:rsid w:val="008968E3"/>
    <w:rsid w:val="009129E3"/>
    <w:rsid w:val="009C1138"/>
    <w:rsid w:val="00A962A5"/>
    <w:rsid w:val="00BF511A"/>
    <w:rsid w:val="00D21284"/>
    <w:rsid w:val="00D5120A"/>
    <w:rsid w:val="00DC2404"/>
    <w:rsid w:val="00E0687C"/>
    <w:rsid w:val="39571479"/>
    <w:rsid w:val="3CA57911"/>
    <w:rsid w:val="3E103C7C"/>
    <w:rsid w:val="6B14550B"/>
    <w:rsid w:val="7F2D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373</Characters>
  <Lines>3</Lines>
  <Paragraphs>1</Paragraphs>
  <TotalTime>16</TotalTime>
  <ScaleCrop>false</ScaleCrop>
  <LinksUpToDate>false</LinksUpToDate>
  <CharactersWithSpaces>437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2020-02-05T04:24:00Z</dcterms:created>
  <dc:creator>徐海滨</dc:creator>
  <cp:lastModifiedBy>徐海滨</cp:lastModifiedBy>
  <dcterms:modified xsi:type="dcterms:W3CDTF">2020-04-26T00:02:35Z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