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05" w:firstLineChars="500"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像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28"/>
          <w:szCs w:val="28"/>
        </w:rPr>
        <w:t>之结构图</w:t>
      </w:r>
      <w:r>
        <w:rPr>
          <w:rFonts w:ascii="黑体" w:hAnsi="黑体" w:eastAsia="黑体" w:cs="Times New Roman"/>
          <w:b/>
          <w:bCs/>
          <w:sz w:val="28"/>
          <w:szCs w:val="28"/>
        </w:rPr>
        <w:t>》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课时作业</w:t>
      </w:r>
    </w:p>
    <w:p>
      <w:pPr>
        <w:spacing w:line="440" w:lineRule="exact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一、单项选择题（共</w:t>
      </w:r>
      <w:r>
        <w:rPr>
          <w:rFonts w:ascii="黑体" w:hAnsi="黑体" w:eastAsia="黑体" w:cs="Times New Roman"/>
          <w:szCs w:val="21"/>
        </w:rPr>
        <w:t>6</w:t>
      </w:r>
      <w:r>
        <w:rPr>
          <w:rFonts w:hint="eastAsia" w:ascii="黑体" w:hAnsi="黑体" w:eastAsia="黑体" w:cs="Times New Roman"/>
          <w:szCs w:val="21"/>
        </w:rPr>
        <w:t>小题，每题四个选项，只有一个正确答案，将正确答案填在括号内）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pict>
          <v:shape id="图片 176" o:spid="_x0000_s1032" o:spt="75" type="#_x0000_t75" style="position:absolute;left:0pt;margin-left:69.2pt;margin-top:25.55pt;height:111.35pt;width:267.7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chromakey="#FFFFFF" o:title="F133"/>
            <o:lock v:ext="edit" aspectratio="t"/>
            <w10:wrap type="topAndBottom"/>
          </v:shape>
        </w:pic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下图为我国三个省级行政区土地利用结构图，土地利用类型Ⅰ、Ⅱ分别为(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耕地、草地　　　　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B. 林地、耕地        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C. 草地、耕地     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   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D. 草地、建设用地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3717290</wp:posOffset>
            </wp:positionH>
            <wp:positionV relativeFrom="page">
              <wp:posOffset>4118610</wp:posOffset>
            </wp:positionV>
            <wp:extent cx="1691640" cy="1554480"/>
            <wp:effectExtent l="0" t="0" r="4445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360" cy="15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Cs w:val="21"/>
        </w:rPr>
        <w:t>与2018年相比，2019年春运有诸多变化。表1为2019年春运第一周统计数据。下图为春运期间铁路回家耗时大数据。</w:t>
      </w:r>
      <w:r>
        <w:rPr>
          <w:rFonts w:hint="eastAsia" w:ascii="宋体" w:hAnsi="宋体" w:eastAsia="宋体"/>
          <w:szCs w:val="21"/>
        </w:rPr>
        <w:t>据图文资料，完成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～6题。</w:t>
      </w:r>
    </w:p>
    <w:p>
      <w:pPr>
        <w:spacing w:line="400" w:lineRule="exact"/>
        <w:ind w:firstLine="2310" w:firstLineChars="1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表1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1336675</wp:posOffset>
            </wp:positionH>
            <wp:positionV relativeFrom="page">
              <wp:posOffset>4253230</wp:posOffset>
            </wp:positionV>
            <wp:extent cx="2083435" cy="9404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. 增长幅度最大的交通运输方式是(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铁路　　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B. 公路　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　C. 航空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　　D. 水运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. 运输人次最多的交通方式是(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A. 铁路    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B. 公路  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  C. 航空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    D. 水运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. 乘火车在12小时之内能到家的占比(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A. 约30%  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B. 约40%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C. 约50%  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D. 约60%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. 乘火车回家耗时最长的省会及影响时长的自然原因是(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海口——气温高，降水多             B. 昆明——地势高，车次少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 拉萨——海拔高，距离远             D. 拉萨——车次少，运量小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. 平原地区，高铁建设多采用高架桥梁，主要为了(　　)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A. 减少噪音扰民      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B. 较少占用耕地      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C. 缩短运营里程       D. 降低技术要求</w:t>
      </w:r>
    </w:p>
    <w:p>
      <w:pPr>
        <w:spacing w:line="400" w:lineRule="exact"/>
        <w:rPr>
          <w:rFonts w:ascii="黑体" w:hAnsi="黑体" w:eastAsia="黑体"/>
          <w:szCs w:val="21"/>
        </w:rPr>
      </w:pPr>
    </w:p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二</w:t>
      </w:r>
      <w:r>
        <w:rPr>
          <w:rFonts w:hint="eastAsia" w:ascii="黑体" w:hAnsi="黑体" w:eastAsia="黑体"/>
          <w:szCs w:val="21"/>
        </w:rPr>
        <w:t>、</w:t>
      </w:r>
      <w:r>
        <w:rPr>
          <w:rFonts w:ascii="黑体" w:hAnsi="黑体" w:eastAsia="黑体"/>
          <w:szCs w:val="21"/>
        </w:rPr>
        <w:t>综合题</w:t>
      </w:r>
      <w:r>
        <w:rPr>
          <w:rFonts w:hint="eastAsia" w:ascii="黑体" w:hAnsi="黑体" w:eastAsia="黑体"/>
          <w:szCs w:val="21"/>
        </w:rPr>
        <w:t>（共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题，根据要求填空）</w:t>
      </w:r>
    </w:p>
    <w:p>
      <w:pPr>
        <w:spacing w:line="276" w:lineRule="auto"/>
        <w:rPr>
          <w:rFonts w:ascii="楷体" w:hAnsi="楷体" w:eastAsia="楷体"/>
          <w:b/>
        </w:rPr>
      </w:pPr>
      <w:r>
        <w:rPr>
          <w:rFonts w:ascii="楷体" w:hAnsi="楷体" w:eastAsia="楷体"/>
          <w:b/>
        </w:rPr>
        <w:t>藏粮于地藏粮于技</w:t>
      </w:r>
    </w:p>
    <w:p>
      <w:pPr>
        <w:spacing w:line="276" w:lineRule="auto"/>
        <w:ind w:left="360" w:hanging="360"/>
      </w:pPr>
      <w:r>
        <w:rPr>
          <w:lang w:bidi="en-US"/>
        </w:rPr>
        <w:t>1. (11</w:t>
      </w:r>
      <w:r>
        <w:t>分）2018年10月，某校学生到学农基地开展实践活动。图1为学农基地平面图。 阅读图文资料，回答下列问题。</w:t>
      </w:r>
    </w:p>
    <w:p>
      <w:pPr>
        <w:spacing w:line="276" w:lineRule="auto"/>
        <w:rPr>
          <w:sz w:val="2"/>
          <w:szCs w:val="2"/>
        </w:rPr>
      </w:pPr>
      <w:r>
        <w:drawing>
          <wp:inline distT="0" distB="0" distL="0" distR="0">
            <wp:extent cx="4580890" cy="2105025"/>
            <wp:effectExtent l="0" t="0" r="0" b="0"/>
            <wp:docPr id="20" name="图片 1" descr="C:\Users\Administrator\Desktop\全屏看图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C:\Users\Administrator\Desktop\全屏看图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</w:pPr>
      <w:r>
        <w:t>图1</w:t>
      </w:r>
    </w:p>
    <w:p>
      <w:pPr>
        <w:tabs>
          <w:tab w:val="left" w:leader="underscore" w:pos="4260"/>
          <w:tab w:val="left" w:leader="underscore" w:pos="9239"/>
        </w:tabs>
        <w:spacing w:line="276" w:lineRule="auto"/>
      </w:pPr>
      <w:r>
        <w:rPr>
          <w:lang w:bidi="en-US"/>
        </w:rPr>
        <w:t>(</w:t>
      </w:r>
      <w:r>
        <w:t>1</w:t>
      </w:r>
      <w:r>
        <w:rPr>
          <w:lang w:bidi="en-US"/>
        </w:rPr>
        <w:t>)</w:t>
      </w:r>
      <w:r>
        <w:t>据图判断学农教室在学生公寓的</w:t>
      </w:r>
      <w:r>
        <w:tab/>
      </w:r>
      <w:r>
        <w:t>(方向），两地的直线距离约为</w:t>
      </w:r>
      <w:r>
        <w:rPr>
          <w:rFonts w:hint="eastAsia"/>
        </w:rPr>
        <w:t>_</w:t>
      </w:r>
      <w:r>
        <w:t>______(单项选择）。</w:t>
      </w:r>
    </w:p>
    <w:p>
      <w:pPr>
        <w:tabs>
          <w:tab w:val="left" w:pos="1247"/>
          <w:tab w:val="left" w:pos="2650"/>
          <w:tab w:val="left" w:pos="4882"/>
          <w:tab w:val="left" w:pos="6910"/>
        </w:tabs>
        <w:spacing w:line="276" w:lineRule="auto"/>
      </w:pPr>
      <w:r>
        <w:rPr>
          <w:lang w:bidi="en-US"/>
        </w:rPr>
        <w:t>A.</w:t>
      </w:r>
      <w:r>
        <w:rPr>
          <w:lang w:bidi="en-US"/>
        </w:rPr>
        <w:tab/>
      </w:r>
      <w:r>
        <w:t>50 千米</w:t>
      </w:r>
      <w:r>
        <w:tab/>
      </w:r>
      <w:r>
        <w:rPr>
          <w:lang w:bidi="en-US"/>
        </w:rPr>
        <w:t xml:space="preserve">B. </w:t>
      </w:r>
      <w:r>
        <w:t>5000 米</w:t>
      </w:r>
      <w:r>
        <w:tab/>
      </w:r>
      <w:r>
        <w:rPr>
          <w:lang w:bidi="en-US"/>
        </w:rPr>
        <w:t xml:space="preserve">C. </w:t>
      </w:r>
      <w:r>
        <w:t>500 米</w:t>
      </w:r>
      <w:r>
        <w:tab/>
      </w:r>
      <w:r>
        <w:rPr>
          <w:lang w:bidi="en-US"/>
        </w:rPr>
        <w:t xml:space="preserve">D. </w:t>
      </w:r>
      <w:r>
        <w:t>50 米</w:t>
      </w:r>
    </w:p>
    <w:p>
      <w:pPr>
        <w:spacing w:line="276" w:lineRule="auto"/>
        <w:ind w:firstLine="360"/>
      </w:pPr>
      <w:r>
        <w:t>学农期间，恰逢第38个世界粮食日。图2和资料卡片是老师为同学们准备的一 些关于耕地、粮食的学习材料。</w:t>
      </w:r>
    </w:p>
    <w:p>
      <w:pPr>
        <w:spacing w:line="276" w:lineRule="auto"/>
        <w:jc w:val="center"/>
      </w:pPr>
      <w:r>
        <w:drawing>
          <wp:inline distT="0" distB="0" distL="0" distR="0">
            <wp:extent cx="4201160" cy="1587500"/>
            <wp:effectExtent l="0" t="0" r="0" b="0"/>
            <wp:docPr id="21" name="图片 21" descr="C:\Users\Administrator\Desktop\全屏看图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全屏看图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</w:pPr>
      <w:r>
        <w:t>图2</w:t>
      </w:r>
    </w:p>
    <w:p>
      <w:pPr>
        <w:tabs>
          <w:tab w:val="left" w:leader="underscore" w:pos="4127"/>
        </w:tabs>
        <w:spacing w:line="276" w:lineRule="auto"/>
      </w:pPr>
      <w:r>
        <w:rPr>
          <w:lang w:bidi="en-US"/>
        </w:rPr>
        <w:t>(2) 2016</w:t>
      </w:r>
      <w:r>
        <w:t>年我国农用地中</w:t>
      </w:r>
      <w:r>
        <w:tab/>
      </w:r>
      <w:r>
        <w:t>比例最大。与2012年相比，2016年的耕地面积</w:t>
      </w:r>
    </w:p>
    <w:p>
      <w:pPr>
        <w:tabs>
          <w:tab w:val="left" w:leader="underscore" w:pos="1834"/>
          <w:tab w:val="left" w:leader="underscore" w:pos="5971"/>
        </w:tabs>
        <w:spacing w:line="276" w:lineRule="auto"/>
      </w:pPr>
      <w:r>
        <w:tab/>
      </w:r>
      <w:r>
        <w:t>(增加/不变/减少</w:t>
      </w:r>
      <w:r>
        <w:rPr>
          <w:lang w:bidi="en-US"/>
        </w:rPr>
        <w:t>）</w:t>
      </w:r>
      <w:r>
        <w:t>，原因可能有</w:t>
      </w:r>
      <w:r>
        <w:tab/>
      </w:r>
      <w:r>
        <w:t>(单项选择）。</w:t>
      </w:r>
    </w:p>
    <w:p>
      <w:pPr>
        <w:tabs>
          <w:tab w:val="left" w:pos="3457"/>
          <w:tab w:val="left" w:pos="4740"/>
          <w:tab w:val="left" w:pos="6910"/>
        </w:tabs>
        <w:spacing w:line="276" w:lineRule="auto"/>
      </w:pPr>
      <w:r>
        <w:t>①城市建设占用耕地②退耕还草</w:t>
      </w:r>
      <w:r>
        <w:tab/>
      </w:r>
      <w:r>
        <w:t>③毁林开荒</w:t>
      </w:r>
      <w:r>
        <w:tab/>
      </w:r>
      <w:r>
        <w:t>④围湖造田</w:t>
      </w:r>
    </w:p>
    <w:p>
      <w:pPr>
        <w:framePr w:w="2792" w:h="3057" w:hRule="exact" w:hSpace="180" w:wrap="around" w:vAnchor="text" w:hAnchor="page" w:x="7406" w:y="704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rPr>
          <w:sz w:val="18"/>
        </w:rPr>
      </w:pPr>
      <w:r>
        <w:rPr>
          <w:sz w:val="18"/>
        </w:rPr>
        <w:t>我田农业机械化和专业化水平、生产效率不断提</w:t>
      </w:r>
      <w:r>
        <w:rPr>
          <w:rFonts w:hint="eastAsia"/>
          <w:sz w:val="18"/>
        </w:rPr>
        <w:t>高</w:t>
      </w:r>
      <w:r>
        <w:rPr>
          <w:sz w:val="18"/>
        </w:rPr>
        <w:t>，农田水利建设取得长足进步，抗灾能力明显增强。</w:t>
      </w:r>
    </w:p>
    <w:p>
      <w:pPr>
        <w:framePr w:w="2792" w:h="3057" w:hRule="exact" w:hSpace="180" w:wrap="around" w:vAnchor="text" w:hAnchor="page" w:x="7406" w:y="704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rPr>
          <w:sz w:val="18"/>
        </w:rPr>
      </w:pPr>
      <w:r>
        <w:rPr>
          <w:rFonts w:hint="eastAsia"/>
          <w:sz w:val="18"/>
        </w:rPr>
        <w:t>农业增长方式从广种薄收转</w:t>
      </w:r>
      <w:r>
        <w:rPr>
          <w:sz w:val="18"/>
        </w:rPr>
        <w:t>向高产、优产</w:t>
      </w:r>
      <w:r>
        <w:rPr>
          <w:rFonts w:hint="eastAsia"/>
          <w:sz w:val="18"/>
        </w:rPr>
        <w:t>。</w:t>
      </w:r>
      <w:r>
        <w:rPr>
          <w:sz w:val="18"/>
        </w:rPr>
        <w:t>水稻平均产</w:t>
      </w:r>
      <w:r>
        <w:rPr>
          <w:rFonts w:hint="eastAsia"/>
          <w:sz w:val="18"/>
        </w:rPr>
        <w:t>量</w:t>
      </w:r>
      <w:r>
        <w:rPr>
          <w:sz w:val="18"/>
        </w:rPr>
        <w:t>从20世纪70年代以前的不到4500千克/公顷增长到 目前的12000千克/公顷</w:t>
      </w:r>
      <w:r>
        <w:rPr>
          <w:rFonts w:hint="eastAsia"/>
          <w:sz w:val="18"/>
        </w:rPr>
        <w:t>。</w:t>
      </w:r>
    </w:p>
    <w:p>
      <w:pPr>
        <w:framePr w:w="2792" w:h="3057" w:hRule="exact" w:hSpace="180" w:wrap="around" w:vAnchor="text" w:hAnchor="page" w:x="7406" w:y="704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rPr>
          <w:sz w:val="18"/>
        </w:rPr>
      </w:pPr>
      <w:r>
        <w:rPr>
          <w:rFonts w:hint="eastAsia"/>
          <w:sz w:val="18"/>
        </w:rPr>
        <w:t>自</w:t>
      </w:r>
      <w:r>
        <w:rPr>
          <w:sz w:val="18"/>
        </w:rPr>
        <w:t>2004年以来，我国粮食产世实现连续12年</w:t>
      </w:r>
      <w:r>
        <w:rPr>
          <w:rFonts w:hint="eastAsia"/>
          <w:sz w:val="18"/>
        </w:rPr>
        <w:t>增</w:t>
      </w:r>
      <w:r>
        <w:rPr>
          <w:sz w:val="18"/>
        </w:rPr>
        <w:t>产</w:t>
      </w:r>
      <w:r>
        <w:rPr>
          <w:rFonts w:hint="eastAsia"/>
          <w:sz w:val="18"/>
        </w:rPr>
        <w:t>。</w:t>
      </w:r>
    </w:p>
    <w:p>
      <w:pPr>
        <w:tabs>
          <w:tab w:val="left" w:pos="1812"/>
        </w:tabs>
        <w:spacing w:line="276" w:lineRule="auto"/>
      </w:pPr>
      <w:r>
        <w:rPr>
          <w:lang w:bidi="en-US"/>
        </w:rPr>
        <w:t>A.</w:t>
      </w:r>
      <w:r>
        <w:rPr>
          <w:bCs/>
        </w:rPr>
        <w:t xml:space="preserve"> ①②</w:t>
      </w:r>
      <w:r>
        <w:rPr>
          <w:lang w:bidi="en-US"/>
        </w:rPr>
        <w:tab/>
      </w:r>
      <w:r>
        <w:rPr>
          <w:lang w:bidi="en-US"/>
        </w:rPr>
        <w:t>B.</w:t>
      </w:r>
      <w:r>
        <w:rPr>
          <w:bCs/>
        </w:rPr>
        <w:t xml:space="preserve"> ①③</w:t>
      </w:r>
      <w:r>
        <w:rPr>
          <w:rFonts w:hint="eastAsia"/>
          <w:bCs/>
        </w:rPr>
        <w:t xml:space="preserve">     </w:t>
      </w:r>
      <w:r>
        <w:rPr>
          <w:lang w:bidi="en-US"/>
        </w:rPr>
        <w:t>C</w:t>
      </w:r>
      <w:r>
        <w:rPr>
          <w:bCs/>
        </w:rPr>
        <w:t>②④</w:t>
      </w:r>
      <w:r>
        <w:rPr>
          <w:rFonts w:hint="eastAsia"/>
          <w:bCs/>
        </w:rPr>
        <w:t xml:space="preserve">    </w:t>
      </w:r>
      <w:r>
        <w:rPr>
          <w:smallCaps/>
          <w:sz w:val="28"/>
          <w:lang w:bidi="en-US"/>
        </w:rPr>
        <w:t>d</w:t>
      </w:r>
      <w:r>
        <w:rPr>
          <w:sz w:val="28"/>
          <w:lang w:bidi="en-US"/>
        </w:rPr>
        <w:t>.</w:t>
      </w:r>
      <w:r>
        <w:rPr>
          <w:bCs/>
        </w:rPr>
        <w:t>③④</w:t>
      </w:r>
      <w:r>
        <w:rPr>
          <w:rFonts w:hint="eastAsia"/>
        </w:rPr>
        <w:t xml:space="preserve">           资</w:t>
      </w:r>
      <w:r>
        <w:t>料卡片</w:t>
      </w:r>
    </w:p>
    <w:p>
      <w:pPr>
        <w:spacing w:line="276" w:lineRule="auto"/>
        <w:rPr>
          <w:rFonts w:ascii="楷体" w:hAnsi="楷体" w:eastAsia="楷体"/>
        </w:rPr>
      </w:pPr>
      <w:r>
        <w:rPr>
          <w:rFonts w:ascii="楷体" w:hAnsi="楷体" w:eastAsia="楷体"/>
        </w:rPr>
        <w:t>我国是人口大国，</w:t>
      </w:r>
      <w:r>
        <w:rPr>
          <w:rFonts w:ascii="楷体" w:hAnsi="楷体" w:eastAsia="楷体"/>
          <w:lang w:bidi="en-US"/>
        </w:rPr>
        <w:t>2016</w:t>
      </w:r>
      <w:r>
        <w:rPr>
          <w:rFonts w:ascii="楷体" w:hAnsi="楷体" w:eastAsia="楷体"/>
        </w:rPr>
        <w:t>年人口总量已接近</w:t>
      </w: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  <w:lang w:bidi="en-US"/>
        </w:rPr>
        <w:t>4</w:t>
      </w:r>
      <w:r>
        <w:rPr>
          <w:rFonts w:ascii="楷体" w:hAnsi="楷体" w:eastAsia="楷体"/>
        </w:rPr>
        <w:t>亿。</w:t>
      </w:r>
    </w:p>
    <w:p>
      <w:pPr>
        <w:tabs>
          <w:tab w:val="left" w:pos="504"/>
          <w:tab w:val="left" w:leader="underscore" w:pos="5136"/>
        </w:tabs>
        <w:spacing w:line="276" w:lineRule="auto"/>
      </w:pPr>
      <w:r>
        <w:rPr>
          <w:lang w:bidi="en-US"/>
        </w:rPr>
        <w:t xml:space="preserve"> (3)</w:t>
      </w:r>
      <w:r>
        <w:rPr>
          <w:lang w:bidi="en-US"/>
        </w:rPr>
        <w:tab/>
      </w:r>
      <w:r>
        <w:t>我国粮食产</w:t>
      </w:r>
      <w:r>
        <w:rPr>
          <w:rFonts w:hint="eastAsia"/>
          <w:lang w:bidi="en-US"/>
        </w:rPr>
        <w:t>量</w:t>
      </w:r>
      <w:r>
        <w:t>稳步增长的主要原因是</w:t>
      </w:r>
      <w:r>
        <w:tab/>
      </w:r>
      <w:r>
        <w:rPr>
          <w:rFonts w:hint="eastAsia"/>
        </w:rPr>
        <w:t>。</w:t>
      </w:r>
    </w:p>
    <w:p>
      <w:pPr>
        <w:spacing w:line="276" w:lineRule="auto"/>
      </w:pPr>
      <w:r>
        <w:t>(单项选择）</w:t>
      </w:r>
    </w:p>
    <w:p>
      <w:pPr>
        <w:tabs>
          <w:tab w:val="left" w:pos="1247"/>
        </w:tabs>
        <w:spacing w:line="276" w:lineRule="auto"/>
      </w:pPr>
      <w:r>
        <w:rPr>
          <w:lang w:bidi="en-US"/>
        </w:rPr>
        <w:t>A.</w:t>
      </w:r>
      <w:r>
        <w:t>人口数量持续下降</w:t>
      </w:r>
    </w:p>
    <w:p>
      <w:pPr>
        <w:tabs>
          <w:tab w:val="left" w:pos="1247"/>
        </w:tabs>
        <w:spacing w:line="276" w:lineRule="auto"/>
      </w:pPr>
      <w:r>
        <w:rPr>
          <w:lang w:bidi="en-US"/>
        </w:rPr>
        <w:t>B.</w:t>
      </w:r>
      <w:r>
        <w:t>人们对粮食需求减少</w:t>
      </w:r>
    </w:p>
    <w:p>
      <w:pPr>
        <w:tabs>
          <w:tab w:val="left" w:pos="1247"/>
        </w:tabs>
        <w:spacing w:line="276" w:lineRule="auto"/>
      </w:pPr>
      <w:r>
        <w:rPr>
          <w:lang w:bidi="en-US"/>
        </w:rPr>
        <w:t>C.</w:t>
      </w:r>
      <w:r>
        <w:t>优等耕地所占比重大</w:t>
      </w:r>
    </w:p>
    <w:p>
      <w:pPr>
        <w:tabs>
          <w:tab w:val="left" w:pos="1247"/>
        </w:tabs>
        <w:spacing w:line="276" w:lineRule="auto"/>
      </w:pPr>
      <w:r>
        <w:rPr>
          <w:lang w:bidi="en-US"/>
        </w:rPr>
        <w:t>D.</w:t>
      </w:r>
      <w:r>
        <w:t>农业科技快速发展</w:t>
      </w:r>
    </w:p>
    <w:p>
      <w:pPr>
        <w:spacing w:line="276" w:lineRule="auto"/>
        <w:rPr>
          <w:sz w:val="2"/>
          <w:szCs w:val="2"/>
        </w:rPr>
      </w:pPr>
    </w:p>
    <w:p>
      <w:pPr>
        <w:spacing w:line="276" w:lineRule="auto"/>
        <w:rPr>
          <w:sz w:val="2"/>
          <w:szCs w:val="2"/>
        </w:rPr>
      </w:pPr>
    </w:p>
    <w:p>
      <w:pPr>
        <w:spacing w:line="276" w:lineRule="auto"/>
        <w:rPr>
          <w:sz w:val="2"/>
          <w:szCs w:val="2"/>
        </w:rPr>
      </w:pPr>
    </w:p>
    <w:p>
      <w:pPr>
        <w:spacing w:line="276" w:lineRule="auto"/>
        <w:rPr>
          <w:rFonts w:hint="eastAsia"/>
          <w:sz w:val="2"/>
          <w:szCs w:val="2"/>
        </w:rPr>
      </w:pPr>
    </w:p>
    <w:p>
      <w:pPr>
        <w:spacing w:line="276" w:lineRule="auto"/>
        <w:ind w:left="360" w:hanging="360"/>
      </w:pPr>
      <w:r>
        <w:rPr>
          <w:lang w:bidi="en-US"/>
        </w:rPr>
        <w:t>(4)</w:t>
      </w:r>
      <w:r>
        <w:rPr>
          <w:bCs/>
        </w:rPr>
        <w:t>通过学习，同学们对人口、耕地、粮食之间的关系有了深刻的感悟，并绘制了示意 图。请将人口、耕地、粮食三个关键词填在框图中相应的位置。</w:t>
      </w:r>
    </w:p>
    <w:p>
      <w:pPr>
        <w:spacing w:line="276" w:lineRule="auto"/>
        <w:jc w:val="center"/>
        <w:rPr>
          <w:sz w:val="2"/>
          <w:szCs w:val="2"/>
        </w:rPr>
      </w:pPr>
      <w:r>
        <w:drawing>
          <wp:inline distT="0" distB="0" distL="0" distR="0">
            <wp:extent cx="4329430" cy="1510030"/>
            <wp:effectExtent l="0" t="0" r="0" b="0"/>
            <wp:docPr id="24" name="图片 24" descr="C:\Users\user\Documents\WeChat Files\xx2003518\FileStorage\File\2019-07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user\Documents\WeChat Files\xx2003518\FileStorage\File\2019-07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360"/>
        <w:rPr>
          <w:rFonts w:ascii="楷体" w:hAnsi="楷体" w:eastAsia="楷体"/>
        </w:rPr>
      </w:pPr>
      <w:r>
        <w:rPr>
          <w:rFonts w:ascii="楷体" w:hAnsi="楷体" w:eastAsia="楷体"/>
        </w:rPr>
        <w:t>学农期间，某同学在学农曰志</w:t>
      </w:r>
      <w:r>
        <w:rPr>
          <w:rFonts w:ascii="楷体" w:hAnsi="楷体" w:eastAsia="楷体"/>
          <w:lang w:bidi="en-US"/>
        </w:rPr>
        <w:t>i</w:t>
      </w:r>
      <w:r>
        <w:rPr>
          <w:rFonts w:ascii="楷体" w:hAnsi="楷体" w:eastAsia="楷体"/>
        </w:rPr>
        <w:t>记下了 -己获：“今天</w:t>
      </w:r>
      <w:r>
        <w:rPr>
          <w:rFonts w:hint="eastAsia" w:ascii="楷体" w:hAnsi="楷体" w:eastAsia="楷体"/>
        </w:rPr>
        <w:t>我了解</w:t>
      </w:r>
      <w:r>
        <w:rPr>
          <w:rFonts w:ascii="楷体" w:hAnsi="楷体" w:eastAsia="楷体"/>
        </w:rPr>
        <w:t xml:space="preserve">了人口、耕地与 粮食的关系，太有收获了。在科普展厅，我看到了由中学生发明的新型柿子采摘器， 它应用了 </w:t>
      </w:r>
      <w:r>
        <w:rPr>
          <w:rFonts w:ascii="楷体" w:hAnsi="楷体" w:eastAsia="楷体"/>
          <w:lang w:bidi="en-US"/>
        </w:rPr>
        <w:t>3D</w:t>
      </w:r>
      <w:r>
        <w:rPr>
          <w:rFonts w:ascii="楷体" w:hAnsi="楷体" w:eastAsia="楷体"/>
        </w:rPr>
        <w:t>打印和</w:t>
      </w:r>
      <w:r>
        <w:rPr>
          <w:rFonts w:ascii="楷体" w:hAnsi="楷体" w:eastAsia="楷体"/>
          <w:lang w:bidi="en-US"/>
        </w:rPr>
        <w:t>VR</w:t>
      </w:r>
      <w:r>
        <w:rPr>
          <w:rFonts w:ascii="楷体" w:hAnsi="楷体" w:eastAsia="楷体"/>
        </w:rPr>
        <w:t>技术，太神奇了 ！”</w:t>
      </w:r>
    </w:p>
    <w:p>
      <w:pPr>
        <w:spacing w:line="276" w:lineRule="auto"/>
      </w:pPr>
      <w:r>
        <w:rPr>
          <w:bCs/>
          <w:lang w:bidi="en-US"/>
        </w:rPr>
        <w:t>(5)</w:t>
      </w:r>
      <w:r>
        <w:rPr>
          <w:bCs/>
        </w:rPr>
        <w:t>请结合日志,联系地理学习，说一说你的认识。（至少答出两方面</w:t>
      </w:r>
      <w:r>
        <w:rPr>
          <w:bCs/>
          <w:lang w:bidi="en-US"/>
        </w:rPr>
        <w:t>）</w:t>
      </w:r>
    </w:p>
    <w:p>
      <w:pPr>
        <w:spacing w:line="276" w:lineRule="auto"/>
        <w:ind w:left="360" w:hanging="360"/>
        <w:rPr>
          <w:rFonts w:ascii="楷体" w:hAnsi="楷体" w:eastAsia="楷体"/>
          <w:b/>
        </w:rPr>
      </w:pPr>
    </w:p>
    <w:p>
      <w:pPr>
        <w:spacing w:line="400" w:lineRule="exact"/>
        <w:rPr>
          <w:rFonts w:hint="eastAsia" w:ascii="黑体" w:hAnsi="黑体" w:eastAsia="黑体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 xml:space="preserve">教研中心 八年级地理  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Times New Roman"/>
        <w:b/>
        <w:szCs w:val="21"/>
      </w:rPr>
      <w:t>课时作业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002C67"/>
    <w:rsid w:val="00007685"/>
    <w:rsid w:val="00033DA7"/>
    <w:rsid w:val="000660E0"/>
    <w:rsid w:val="000759EE"/>
    <w:rsid w:val="00075A91"/>
    <w:rsid w:val="00096697"/>
    <w:rsid w:val="000B37CE"/>
    <w:rsid w:val="00116E67"/>
    <w:rsid w:val="00194B9E"/>
    <w:rsid w:val="001A61C9"/>
    <w:rsid w:val="001A7866"/>
    <w:rsid w:val="001B6EDA"/>
    <w:rsid w:val="001F2F18"/>
    <w:rsid w:val="001F6BD5"/>
    <w:rsid w:val="00206BE6"/>
    <w:rsid w:val="002338E5"/>
    <w:rsid w:val="00253EC8"/>
    <w:rsid w:val="002A4ACF"/>
    <w:rsid w:val="002F0323"/>
    <w:rsid w:val="003142BD"/>
    <w:rsid w:val="003318F7"/>
    <w:rsid w:val="0035534F"/>
    <w:rsid w:val="003678BB"/>
    <w:rsid w:val="00393EFE"/>
    <w:rsid w:val="003C21A3"/>
    <w:rsid w:val="003F157C"/>
    <w:rsid w:val="003F4939"/>
    <w:rsid w:val="00451381"/>
    <w:rsid w:val="004A12A6"/>
    <w:rsid w:val="004C4FC9"/>
    <w:rsid w:val="004D0C47"/>
    <w:rsid w:val="004F18C4"/>
    <w:rsid w:val="0051779E"/>
    <w:rsid w:val="00530F39"/>
    <w:rsid w:val="0055211F"/>
    <w:rsid w:val="005A559C"/>
    <w:rsid w:val="006129C4"/>
    <w:rsid w:val="00636F05"/>
    <w:rsid w:val="00650FE4"/>
    <w:rsid w:val="00655787"/>
    <w:rsid w:val="00657B71"/>
    <w:rsid w:val="00691570"/>
    <w:rsid w:val="006934E9"/>
    <w:rsid w:val="006C4CD5"/>
    <w:rsid w:val="006F4C49"/>
    <w:rsid w:val="00704191"/>
    <w:rsid w:val="00707E22"/>
    <w:rsid w:val="00722C1A"/>
    <w:rsid w:val="00741D76"/>
    <w:rsid w:val="007527EF"/>
    <w:rsid w:val="007B4374"/>
    <w:rsid w:val="007F692C"/>
    <w:rsid w:val="00810BA9"/>
    <w:rsid w:val="008204D9"/>
    <w:rsid w:val="008722F4"/>
    <w:rsid w:val="00892D34"/>
    <w:rsid w:val="008C3981"/>
    <w:rsid w:val="008E3141"/>
    <w:rsid w:val="0092740E"/>
    <w:rsid w:val="00950900"/>
    <w:rsid w:val="00964B49"/>
    <w:rsid w:val="00996CE9"/>
    <w:rsid w:val="009D000F"/>
    <w:rsid w:val="009E0C52"/>
    <w:rsid w:val="009F64D0"/>
    <w:rsid w:val="00A32D80"/>
    <w:rsid w:val="00A55BCA"/>
    <w:rsid w:val="00A956DD"/>
    <w:rsid w:val="00A97810"/>
    <w:rsid w:val="00AA465A"/>
    <w:rsid w:val="00B13368"/>
    <w:rsid w:val="00B56E2A"/>
    <w:rsid w:val="00B74EE7"/>
    <w:rsid w:val="00BA3D42"/>
    <w:rsid w:val="00BA4B94"/>
    <w:rsid w:val="00BB0AB5"/>
    <w:rsid w:val="00BB472C"/>
    <w:rsid w:val="00BB7298"/>
    <w:rsid w:val="00C7125B"/>
    <w:rsid w:val="00C74D0D"/>
    <w:rsid w:val="00C96AF5"/>
    <w:rsid w:val="00CD24C6"/>
    <w:rsid w:val="00CE096D"/>
    <w:rsid w:val="00D218C0"/>
    <w:rsid w:val="00D21AA1"/>
    <w:rsid w:val="00D22600"/>
    <w:rsid w:val="00D25130"/>
    <w:rsid w:val="00D52488"/>
    <w:rsid w:val="00D617AA"/>
    <w:rsid w:val="00D81134"/>
    <w:rsid w:val="00D869A5"/>
    <w:rsid w:val="00D92DAC"/>
    <w:rsid w:val="00DB2FF5"/>
    <w:rsid w:val="00DB38A8"/>
    <w:rsid w:val="00E06E5F"/>
    <w:rsid w:val="00E07AF5"/>
    <w:rsid w:val="00E35BE5"/>
    <w:rsid w:val="00E54AC5"/>
    <w:rsid w:val="00E7422B"/>
    <w:rsid w:val="00F66541"/>
    <w:rsid w:val="00FA7BAC"/>
    <w:rsid w:val="00FD0DE8"/>
    <w:rsid w:val="00FF7070"/>
    <w:rsid w:val="0F410817"/>
    <w:rsid w:val="20F34A72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6C2B3233"/>
    <w:rsid w:val="6FA15253"/>
    <w:rsid w:val="747D166A"/>
    <w:rsid w:val="7E3A2BAA"/>
    <w:rsid w:val="7FE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纯文本 字符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0EDB0-0D1E-4097-8888-D098228A1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1223</Characters>
  <Lines>10</Lines>
  <Paragraphs>2</Paragraphs>
  <TotalTime>26</TotalTime>
  <ScaleCrop>false</ScaleCrop>
  <LinksUpToDate>false</LinksUpToDate>
  <CharactersWithSpaces>1435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2020-02-17T09:42:00Z</dcterms:created>
  <dc:creator>82748</dc:creator>
  <cp:lastModifiedBy>xiaoD</cp:lastModifiedBy>
  <cp:lastPrinted>2020-02-19T01:50:00Z</cp:lastPrinted>
  <dcterms:modified xsi:type="dcterms:W3CDTF">2020-05-05T02:58:40Z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