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spacing w:before="75" w:beforeAutospacing="0" w:after="75" w:afterAutospacing="0" w:line="360" w:lineRule="auto"/>
        <w:jc w:val="center"/>
        <w:rPr>
          <w:rFonts w:hint="eastAsia" w:ascii="宋体" w:hAnsi="宋体" w:eastAsia="宋体" w:cs="Arial"/>
          <w:b/>
          <w:bCs/>
          <w:color w:val="333333"/>
          <w:sz w:val="21"/>
          <w:szCs w:val="21"/>
        </w:rPr>
      </w:pPr>
      <w:r>
        <w:rPr>
          <w:rFonts w:hint="eastAsia" w:ascii="宋体" w:hAnsi="宋体" w:eastAsia="宋体" w:cs="Arial"/>
          <w:b/>
          <w:bCs/>
          <w:color w:val="333333"/>
          <w:sz w:val="21"/>
          <w:szCs w:val="21"/>
        </w:rPr>
        <w:t>朝阳区高二语文六朝古文研读</w:t>
      </w:r>
    </w:p>
    <w:p>
      <w:pPr>
        <w:pStyle w:val="14"/>
        <w:spacing w:before="75" w:beforeAutospacing="0" w:after="75" w:afterAutospacing="0" w:line="360" w:lineRule="auto"/>
        <w:jc w:val="center"/>
        <w:rPr>
          <w:rFonts w:hint="eastAsia" w:ascii="宋体" w:hAnsi="宋体" w:eastAsia="宋体" w:cs="Arial"/>
          <w:b/>
          <w:bCs/>
          <w:color w:val="333333"/>
          <w:sz w:val="21"/>
          <w:szCs w:val="21"/>
          <w:lang w:val="en-US" w:eastAsia="zh-CN"/>
        </w:rPr>
      </w:pPr>
      <w:r>
        <w:rPr>
          <w:rFonts w:hint="eastAsia" w:ascii="宋体" w:hAnsi="宋体" w:eastAsia="宋体" w:cs="Arial"/>
          <w:b/>
          <w:bCs/>
          <w:color w:val="333333"/>
          <w:sz w:val="21"/>
          <w:szCs w:val="21"/>
        </w:rPr>
        <w:t>《陈情表》</w:t>
      </w:r>
      <w:r>
        <w:rPr>
          <w:rFonts w:hint="eastAsia" w:ascii="宋体" w:hAnsi="宋体" w:eastAsia="宋体" w:cs="Arial"/>
          <w:b/>
          <w:bCs/>
          <w:color w:val="333333"/>
          <w:sz w:val="21"/>
          <w:szCs w:val="21"/>
          <w:lang w:eastAsia="zh-CN"/>
        </w:rPr>
        <w:t>课后检测题</w:t>
      </w:r>
    </w:p>
    <w:p>
      <w:pPr>
        <w:pStyle w:val="14"/>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textAlignment w:val="auto"/>
        <w:rPr>
          <w:rFonts w:hint="eastAsia" w:ascii="宋体" w:hAnsi="宋体" w:eastAsia="宋体" w:cs="Arial"/>
          <w:color w:val="333333"/>
          <w:sz w:val="21"/>
          <w:szCs w:val="21"/>
        </w:rPr>
      </w:pPr>
      <w:r>
        <w:rPr>
          <w:rFonts w:hint="eastAsia" w:ascii="宋体" w:hAnsi="宋体" w:eastAsia="宋体" w:cs="Arial"/>
          <w:b/>
          <w:bCs/>
          <w:color w:val="333333"/>
          <w:sz w:val="21"/>
          <w:szCs w:val="21"/>
          <w:lang w:eastAsia="zh-CN"/>
        </w:rPr>
        <w:t>一、</w:t>
      </w:r>
      <w:r>
        <w:rPr>
          <w:rFonts w:hint="eastAsia" w:ascii="宋体" w:hAnsi="宋体" w:eastAsia="宋体" w:cs="Arial"/>
          <w:b/>
          <w:bCs/>
          <w:color w:val="333333"/>
          <w:sz w:val="21"/>
          <w:szCs w:val="21"/>
        </w:rPr>
        <w:t>选择题：共5小题，每道题均为3分。</w:t>
      </w:r>
    </w:p>
    <w:p>
      <w:pPr>
        <w:keepNext w:val="0"/>
        <w:keepLines w:val="0"/>
        <w:pageBreakBefore w:val="0"/>
        <w:widowControl/>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rPr>
      </w:pPr>
      <w:r>
        <w:rPr>
          <w:rFonts w:hint="eastAsia" w:ascii="宋体" w:hAnsi="宋体" w:eastAsia="宋体"/>
          <w:sz w:val="21"/>
          <w:szCs w:val="21"/>
          <w:lang w:val="en-US" w:eastAsia="zh-CN"/>
        </w:rPr>
        <w:t>1、</w:t>
      </w:r>
      <w:r>
        <w:rPr>
          <w:rFonts w:hint="eastAsia" w:ascii="宋体" w:hAnsi="宋体" w:eastAsia="宋体"/>
          <w:sz w:val="21"/>
          <w:szCs w:val="21"/>
        </w:rPr>
        <w:t>下列对文章的分析，不正确的一项是（ ） </w:t>
      </w:r>
    </w:p>
    <w:p>
      <w:pPr>
        <w:keepNext w:val="0"/>
        <w:keepLines w:val="0"/>
        <w:pageBreakBefore w:val="0"/>
        <w:widowControl/>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color w:val="auto"/>
          <w:sz w:val="21"/>
          <w:szCs w:val="21"/>
        </w:rPr>
      </w:pPr>
      <w:r>
        <w:rPr>
          <w:rFonts w:hint="eastAsia" w:ascii="宋体" w:hAnsi="宋体" w:eastAsia="宋体"/>
          <w:color w:val="auto"/>
          <w:sz w:val="21"/>
          <w:szCs w:val="21"/>
        </w:rPr>
        <w:t>A．李密在这之前很少做官，显示了他无意以名誉节操来炫耀。  </w:t>
      </w:r>
    </w:p>
    <w:p>
      <w:pPr>
        <w:keepNext w:val="0"/>
        <w:keepLines w:val="0"/>
        <w:pageBreakBefore w:val="0"/>
        <w:widowControl/>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rPr>
      </w:pPr>
      <w:r>
        <w:rPr>
          <w:rFonts w:hint="eastAsia" w:ascii="宋体" w:hAnsi="宋体" w:eastAsia="宋体"/>
          <w:sz w:val="21"/>
          <w:szCs w:val="21"/>
        </w:rPr>
        <w:t>B．文字融入了作者强烈的感情，在述说自己和祖母相依为命的深厚亲情时，是通过叙事来表达的。 </w:t>
      </w:r>
    </w:p>
    <w:p>
      <w:pPr>
        <w:keepNext w:val="0"/>
        <w:keepLines w:val="0"/>
        <w:pageBreakBefore w:val="0"/>
        <w:widowControl/>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rPr>
      </w:pPr>
      <w:r>
        <w:rPr>
          <w:rFonts w:hint="eastAsia" w:ascii="宋体" w:hAnsi="宋体" w:eastAsia="宋体"/>
          <w:sz w:val="21"/>
          <w:szCs w:val="21"/>
        </w:rPr>
        <w:t>C．对仗工整的对偶句式，铿锵有力，感情热切，具有说服力；运用“乌鸟私情”“结草”等故事来增加文章的感染力和说服力。  </w:t>
      </w:r>
    </w:p>
    <w:p>
      <w:pPr>
        <w:keepNext w:val="0"/>
        <w:keepLines w:val="0"/>
        <w:pageBreakBefore w:val="0"/>
        <w:widowControl/>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rPr>
      </w:pPr>
      <w:r>
        <w:rPr>
          <w:rFonts w:hint="eastAsia" w:ascii="宋体" w:hAnsi="宋体" w:eastAsia="宋体"/>
          <w:sz w:val="21"/>
          <w:szCs w:val="21"/>
        </w:rPr>
        <w:t>D．作者在文字中多写孝道，但并没有把孝情一泻到底，而是用理性对感情加以节制，使它在不同的层次中，不同的前提下出现。</w:t>
      </w:r>
    </w:p>
    <w:p>
      <w:pPr>
        <w:keepNext w:val="0"/>
        <w:keepLines w:val="0"/>
        <w:pageBreakBefore w:val="0"/>
        <w:widowControl/>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rPr>
      </w:pPr>
      <w:r>
        <w:rPr>
          <w:rFonts w:hint="eastAsia" w:ascii="宋体" w:hAnsi="宋体" w:eastAsia="宋体"/>
          <w:sz w:val="21"/>
          <w:szCs w:val="21"/>
          <w:lang w:val="en-US" w:eastAsia="zh-CN"/>
        </w:rPr>
        <w:t>2、</w:t>
      </w:r>
      <w:r>
        <w:rPr>
          <w:rFonts w:hint="eastAsia" w:ascii="宋体" w:hAnsi="宋体" w:eastAsia="宋体"/>
          <w:sz w:val="21"/>
          <w:szCs w:val="21"/>
        </w:rPr>
        <w:t>下列对本文内容的理解，不正确的一项是（ ） </w:t>
      </w:r>
    </w:p>
    <w:p>
      <w:pPr>
        <w:keepNext w:val="0"/>
        <w:keepLines w:val="0"/>
        <w:pageBreakBefore w:val="0"/>
        <w:widowControl/>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color w:val="auto"/>
          <w:sz w:val="21"/>
          <w:szCs w:val="21"/>
        </w:rPr>
      </w:pPr>
      <w:r>
        <w:rPr>
          <w:rFonts w:hint="eastAsia" w:ascii="宋体" w:hAnsi="宋体" w:eastAsia="宋体"/>
          <w:color w:val="auto"/>
          <w:sz w:val="21"/>
          <w:szCs w:val="21"/>
        </w:rPr>
        <w:t>A．作者叙述自己孤苦的身世，其中饱含了对祖母的深切感情，代替祖母抚养孩子，即使孩子生病了，也端汤送药，不离左右。 </w:t>
      </w:r>
    </w:p>
    <w:p>
      <w:pPr>
        <w:keepNext w:val="0"/>
        <w:keepLines w:val="0"/>
        <w:pageBreakBefore w:val="0"/>
        <w:widowControl/>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rPr>
      </w:pPr>
      <w:r>
        <w:rPr>
          <w:rFonts w:hint="eastAsia" w:ascii="宋体" w:hAnsi="宋体" w:eastAsia="宋体"/>
          <w:sz w:val="21"/>
          <w:szCs w:val="21"/>
        </w:rPr>
        <w:t>B．作者以自己对祖母的孝为不能应征出仕的原因，抓住晋武帝“以孝治天下”的施政纲领，企图打动晋武帝。  </w:t>
      </w:r>
    </w:p>
    <w:p>
      <w:pPr>
        <w:keepNext w:val="0"/>
        <w:keepLines w:val="0"/>
        <w:pageBreakBefore w:val="0"/>
        <w:widowControl/>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rPr>
      </w:pPr>
      <w:r>
        <w:rPr>
          <w:rFonts w:hint="eastAsia" w:ascii="宋体" w:hAnsi="宋体" w:eastAsia="宋体"/>
          <w:sz w:val="21"/>
          <w:szCs w:val="21"/>
        </w:rPr>
        <w:t>C．文字中包含一些富有生命力的并且长期以来已经被人们广泛使用的词语，如：形影相吊、茕茕孑立、零丁孤苦。 </w:t>
      </w:r>
    </w:p>
    <w:p>
      <w:pPr>
        <w:keepNext w:val="0"/>
        <w:keepLines w:val="0"/>
        <w:pageBreakBefore w:val="0"/>
        <w:widowControl/>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rPr>
      </w:pPr>
      <w:r>
        <w:rPr>
          <w:rFonts w:hint="eastAsia" w:ascii="宋体" w:hAnsi="宋体" w:eastAsia="宋体"/>
          <w:sz w:val="21"/>
          <w:szCs w:val="21"/>
        </w:rPr>
        <w:t>D．文段主要用了四字句，还有不少对偶句，琅琅上口，亲切自然。</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3、对李密的经历叙述有误的一项是（ ） 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A.李密出生六个月时，父亲就死去。 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B.在他四岁的时候，舅舅违背母亲的意愿，逼迫母亲改嫁。 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C.李密由祖母刘氏抚养成人，从小体弱多病，九岁时还不能走路。 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rPr>
      </w:pPr>
      <w:r>
        <w:rPr>
          <w:rFonts w:hint="eastAsia" w:ascii="宋体" w:hAnsi="宋体" w:eastAsia="宋体"/>
          <w:sz w:val="21"/>
          <w:szCs w:val="21"/>
          <w:lang w:val="en-US" w:eastAsia="zh-CN"/>
        </w:rPr>
        <w:t>D.一位太守名臣逵的考察并推举他为孝廉，一位刺使名荣的举荐他为“秀才”，不久，晋武帝下诏，征他为郎中，后又征他为洗马。</w:t>
      </w:r>
    </w:p>
    <w:p>
      <w:pPr>
        <w:keepNext w:val="0"/>
        <w:keepLines w:val="0"/>
        <w:pageBreakBefore w:val="0"/>
        <w:widowControl/>
        <w:numPr>
          <w:ilvl w:val="0"/>
          <w:numId w:val="1"/>
        </w:numPr>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选出下列成语解释不正确地一项：（  ） 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A.茕茕独立，形影相吊：孤单无依靠地独自生活。只有自己的身子和影子互相安慰。</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B.朝不虑夕：在早上的时候是不会考虑晚上的事情。 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C.气息奄奄：即奄奄一息之意，气息很微弱的样子。    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rPr>
      </w:pPr>
      <w:r>
        <w:rPr>
          <w:rFonts w:hint="eastAsia" w:ascii="宋体" w:hAnsi="宋体" w:eastAsia="宋体"/>
          <w:sz w:val="21"/>
          <w:szCs w:val="21"/>
          <w:lang w:val="en-US" w:eastAsia="zh-CN"/>
        </w:rPr>
        <w:t>D.日薄西山：用日落来比喻人的寿命即将终了。</w:t>
      </w:r>
    </w:p>
    <w:p>
      <w:pPr>
        <w:keepNext w:val="0"/>
        <w:keepLines w:val="0"/>
        <w:pageBreakBefore w:val="0"/>
        <w:widowControl/>
        <w:numPr>
          <w:ilvl w:val="0"/>
          <w:numId w:val="1"/>
        </w:numPr>
        <w:kinsoku/>
        <w:wordWrap/>
        <w:overflowPunct/>
        <w:topLinePunct w:val="0"/>
        <w:autoSpaceDE/>
        <w:autoSpaceDN/>
        <w:bidi w:val="0"/>
        <w:adjustRightInd/>
        <w:snapToGrid/>
        <w:spacing w:afterAutospacing="0" w:line="240" w:lineRule="auto"/>
        <w:ind w:left="0" w:leftChars="0" w:firstLine="0" w:firstLineChars="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 xml:space="preserve">下列关于“表”这种文体的说明不正确的一项是（  ）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 xml:space="preserve">A.“表”是纪传体史书中的一种体裁，如同现代史书的大事纪年表，比如《史记》就有“十表”。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leftChars="0"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 xml:space="preserve">B.“表”是臣下向皇上言事的一种文体，表有分条陈述之意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leftChars="0"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C.“表”是古代奏章的一种，多用于臣向君表白心迹，陈请谢贺。</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leftChars="0" w:firstLine="210" w:firstLineChars="1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D.“表”还有一种是向敌对一方发的宣战书，称作“战表”。</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lang w:val="en-US" w:eastAsia="zh-CN"/>
        </w:rPr>
      </w:pP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lang w:val="en-US" w:eastAsia="zh-CN"/>
        </w:rPr>
      </w:pPr>
      <w:r>
        <w:rPr>
          <w:rFonts w:hint="eastAsia" w:ascii="宋体" w:hAnsi="宋体" w:eastAsia="宋体"/>
          <w:b/>
          <w:bCs/>
          <w:sz w:val="21"/>
          <w:szCs w:val="21"/>
          <w:lang w:val="en-US" w:eastAsia="zh-CN"/>
        </w:rPr>
        <w:t>二、简答题(8分)</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李密在文中引了关于“孝”的传说故事，你能想起其他的故事或典故吗？请用简洁的语言写出来（不少于两个,切忌编造）。</w:t>
      </w:r>
    </w:p>
    <w:p>
      <w:pPr>
        <w:keepNext w:val="0"/>
        <w:keepLines w:val="0"/>
        <w:pageBreakBefore w:val="0"/>
        <w:widowControl/>
        <w:numPr>
          <w:ilvl w:val="0"/>
          <w:numId w:val="0"/>
        </w:numPr>
        <w:kinsoku/>
        <w:wordWrap/>
        <w:overflowPunct/>
        <w:topLinePunct w:val="0"/>
        <w:autoSpaceDE/>
        <w:autoSpaceDN/>
        <w:bidi w:val="0"/>
        <w:adjustRightInd/>
        <w:snapToGrid/>
        <w:spacing w:afterAutospacing="0" w:line="360" w:lineRule="auto"/>
        <w:textAlignment w:val="auto"/>
        <w:rPr>
          <w:rFonts w:hint="default" w:ascii="宋体" w:hAnsi="宋体" w:eastAsia="宋体"/>
          <w:sz w:val="21"/>
          <w:szCs w:val="21"/>
          <w:u w:val="single"/>
          <w:lang w:val="en-US" w:eastAsia="zh-CN"/>
        </w:rPr>
      </w:pPr>
      <w:r>
        <w:rPr>
          <w:rFonts w:hint="eastAsia" w:ascii="宋体" w:hAnsi="宋体" w:eastAsia="宋体"/>
          <w:sz w:val="21"/>
          <w:szCs w:val="21"/>
          <w:u w:val="single"/>
          <w:lang w:val="en-US" w:eastAsia="zh-CN"/>
        </w:rPr>
        <w:t xml:space="preserve">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360" w:lineRule="auto"/>
        <w:textAlignment w:val="auto"/>
        <w:rPr>
          <w:rFonts w:hint="default" w:ascii="宋体" w:hAnsi="宋体" w:eastAsia="宋体"/>
          <w:sz w:val="21"/>
          <w:szCs w:val="21"/>
          <w:u w:val="single"/>
          <w:lang w:val="en-US" w:eastAsia="zh-CN"/>
        </w:rPr>
      </w:pPr>
      <w:r>
        <w:rPr>
          <w:rFonts w:hint="eastAsia" w:ascii="宋体" w:hAnsi="宋体" w:eastAsia="宋体"/>
          <w:sz w:val="21"/>
          <w:szCs w:val="21"/>
          <w:u w:val="single"/>
          <w:lang w:val="en-US" w:eastAsia="zh-CN"/>
        </w:rPr>
        <w:t xml:space="preserve">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360" w:lineRule="auto"/>
        <w:textAlignment w:val="auto"/>
        <w:rPr>
          <w:rFonts w:hint="default" w:ascii="宋体" w:hAnsi="宋体" w:eastAsia="宋体"/>
          <w:sz w:val="21"/>
          <w:szCs w:val="21"/>
          <w:u w:val="single"/>
          <w:lang w:val="en-US" w:eastAsia="zh-CN"/>
        </w:rPr>
      </w:pPr>
      <w:r>
        <w:rPr>
          <w:rFonts w:hint="eastAsia" w:ascii="宋体" w:hAnsi="宋体" w:eastAsia="宋体"/>
          <w:sz w:val="21"/>
          <w:szCs w:val="21"/>
          <w:u w:val="single"/>
          <w:lang w:val="en-US" w:eastAsia="zh-CN"/>
        </w:rPr>
        <w:t xml:space="preserve">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360" w:lineRule="auto"/>
        <w:textAlignment w:val="auto"/>
        <w:rPr>
          <w:rFonts w:hint="default" w:ascii="宋体" w:hAnsi="宋体" w:eastAsia="宋体"/>
          <w:sz w:val="21"/>
          <w:szCs w:val="21"/>
          <w:u w:val="single"/>
          <w:lang w:val="en-US" w:eastAsia="zh-CN"/>
        </w:rPr>
      </w:pPr>
      <w:r>
        <w:rPr>
          <w:rFonts w:hint="eastAsia" w:ascii="宋体" w:hAnsi="宋体" w:eastAsia="宋体"/>
          <w:sz w:val="21"/>
          <w:szCs w:val="21"/>
          <w:u w:val="single"/>
          <w:lang w:val="en-US" w:eastAsia="zh-CN"/>
        </w:rPr>
        <w:t xml:space="preserve">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360" w:lineRule="auto"/>
        <w:textAlignment w:val="auto"/>
        <w:rPr>
          <w:rFonts w:hint="eastAsia" w:ascii="宋体" w:hAnsi="宋体" w:eastAsia="宋体"/>
          <w:sz w:val="21"/>
          <w:szCs w:val="21"/>
          <w:u w:val="single"/>
          <w:lang w:val="en-US" w:eastAsia="zh-CN"/>
        </w:rPr>
      </w:pPr>
      <w:r>
        <w:rPr>
          <w:rFonts w:hint="eastAsia" w:ascii="宋体" w:hAnsi="宋体" w:eastAsia="宋体"/>
          <w:sz w:val="21"/>
          <w:szCs w:val="21"/>
          <w:u w:val="single"/>
          <w:lang w:val="en-US" w:eastAsia="zh-CN"/>
        </w:rPr>
        <w:t xml:space="preserve">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360" w:lineRule="auto"/>
        <w:textAlignment w:val="auto"/>
        <w:rPr>
          <w:rFonts w:hint="default" w:ascii="宋体" w:hAnsi="宋体" w:eastAsia="宋体"/>
          <w:sz w:val="21"/>
          <w:szCs w:val="21"/>
          <w:u w:val="single"/>
          <w:lang w:val="en-US" w:eastAsia="zh-CN"/>
        </w:rPr>
      </w:pPr>
      <w:r>
        <w:rPr>
          <w:rFonts w:hint="eastAsia" w:ascii="宋体" w:hAnsi="宋体" w:eastAsia="宋体"/>
          <w:sz w:val="21"/>
          <w:szCs w:val="21"/>
          <w:u w:val="single"/>
          <w:lang w:val="en-US" w:eastAsia="zh-CN"/>
        </w:rPr>
        <w:t xml:space="preserve">                                                                          </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lang w:val="en-US" w:eastAsia="zh-CN"/>
        </w:rPr>
      </w:pPr>
    </w:p>
    <w:p>
      <w:pPr>
        <w:keepNext w:val="0"/>
        <w:keepLines w:val="0"/>
        <w:pageBreakBefore w:val="0"/>
        <w:widowControl/>
        <w:numPr>
          <w:ilvl w:val="0"/>
          <w:numId w:val="2"/>
        </w:numPr>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lang w:val="en-US" w:eastAsia="zh-CN"/>
        </w:rPr>
      </w:pPr>
      <w:r>
        <w:rPr>
          <w:rFonts w:hint="eastAsia" w:ascii="宋体" w:hAnsi="宋体" w:eastAsia="宋体"/>
          <w:b/>
          <w:bCs/>
          <w:sz w:val="21"/>
          <w:szCs w:val="21"/>
          <w:lang w:val="en-US" w:eastAsia="zh-CN"/>
        </w:rPr>
        <w:t>微写作</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420" w:firstLineChars="20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《陈情表》让我们认识了一个真正的孝子——李密。自古以来中国人就讲究“孝道”，“孝”是中华民族优秀的传统美德，《论语》中有很多关于“孝”的言论，比如：</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420"/>
        <w:textAlignment w:val="auto"/>
        <w:rPr>
          <w:rFonts w:hint="eastAsia" w:ascii="华文楷体" w:hAnsi="华文楷体" w:eastAsia="华文楷体" w:cs="华文楷体"/>
          <w:sz w:val="21"/>
          <w:szCs w:val="21"/>
          <w:lang w:val="en-US" w:eastAsia="zh-CN"/>
        </w:rPr>
      </w:pPr>
      <w:r>
        <w:rPr>
          <w:rFonts w:hint="eastAsia" w:ascii="华文楷体" w:hAnsi="华文楷体" w:eastAsia="华文楷体" w:cs="华文楷体"/>
          <w:sz w:val="21"/>
          <w:szCs w:val="21"/>
          <w:lang w:val="en-US" w:eastAsia="zh-CN"/>
        </w:rPr>
        <w:t>1．6 子曰：“弟子入则孝，出则悌，谨而信，泛爱众，而亲仁。行有馀力，则以学文。”</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420"/>
        <w:textAlignment w:val="auto"/>
        <w:rPr>
          <w:rFonts w:hint="eastAsia" w:ascii="华文楷体" w:hAnsi="华文楷体" w:eastAsia="华文楷体" w:cs="华文楷体"/>
          <w:sz w:val="21"/>
          <w:szCs w:val="21"/>
          <w:lang w:val="en-US" w:eastAsia="zh-CN"/>
        </w:rPr>
      </w:pPr>
      <w:r>
        <w:rPr>
          <w:rFonts w:hint="eastAsia" w:ascii="华文楷体" w:hAnsi="华文楷体" w:eastAsia="华文楷体" w:cs="华文楷体"/>
          <w:sz w:val="21"/>
          <w:szCs w:val="21"/>
          <w:lang w:val="en-US" w:eastAsia="zh-CN"/>
        </w:rPr>
        <w:t>1．11 子曰：“父在，观其志；父没，观其行；三年无改于父之道，可谓孝矣。”</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420"/>
        <w:textAlignment w:val="auto"/>
        <w:rPr>
          <w:rFonts w:hint="eastAsia" w:ascii="华文楷体" w:hAnsi="华文楷体" w:eastAsia="华文楷体" w:cs="华文楷体"/>
          <w:sz w:val="21"/>
          <w:szCs w:val="21"/>
          <w:lang w:val="en-US" w:eastAsia="zh-CN"/>
        </w:rPr>
      </w:pPr>
      <w:r>
        <w:rPr>
          <w:rFonts w:hint="eastAsia" w:ascii="华文楷体" w:hAnsi="华文楷体" w:eastAsia="华文楷体" w:cs="华文楷体"/>
          <w:sz w:val="21"/>
          <w:szCs w:val="21"/>
          <w:lang w:val="en-US" w:eastAsia="zh-CN"/>
        </w:rPr>
        <w:t>2．5 孟懿子1问孝。子曰：“无违2。”樊迟3御，子告之曰：“孟孙问孝于我，我对曰，无违。”樊迟曰：“何谓也？”子曰：“生，事之以礼；死，葬之以礼，祭之以礼。”</w:t>
      </w: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420"/>
        <w:textAlignment w:val="auto"/>
        <w:rPr>
          <w:rFonts w:hint="eastAsia" w:ascii="宋体" w:hAnsi="宋体" w:eastAsia="宋体"/>
          <w:sz w:val="21"/>
          <w:szCs w:val="21"/>
          <w:lang w:val="en-US" w:eastAsia="zh-CN"/>
        </w:rPr>
      </w:pPr>
      <w:r>
        <w:rPr>
          <w:rFonts w:hint="eastAsia" w:ascii="宋体" w:hAnsi="宋体" w:eastAsia="宋体"/>
          <w:sz w:val="21"/>
          <w:szCs w:val="21"/>
          <w:lang w:val="en-US" w:eastAsia="zh-CN"/>
        </w:rPr>
        <w:t>从《论语》中有关“孝”的言论中选择一则，联系你的生活经历做简要的解读，</w:t>
      </w:r>
      <w:bookmarkStart w:id="0" w:name="_GoBack"/>
      <w:bookmarkEnd w:id="0"/>
      <w:r>
        <w:rPr>
          <w:rFonts w:hint="eastAsia" w:ascii="宋体" w:hAnsi="宋体" w:eastAsia="宋体"/>
          <w:sz w:val="21"/>
          <w:szCs w:val="21"/>
          <w:lang w:val="en-US" w:eastAsia="zh-CN"/>
        </w:rPr>
        <w:t>解读内容不少于200字（可以从以上三则中选择，但不局限于以上三则）。</w:t>
      </w:r>
    </w:p>
    <w:tbl>
      <w:tblPr>
        <w:tblStyle w:val="5"/>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
        <w:gridCol w:w="418"/>
        <w:gridCol w:w="416"/>
        <w:gridCol w:w="417"/>
        <w:gridCol w:w="455"/>
        <w:gridCol w:w="455"/>
        <w:gridCol w:w="456"/>
        <w:gridCol w:w="420"/>
        <w:gridCol w:w="421"/>
        <w:gridCol w:w="421"/>
        <w:gridCol w:w="421"/>
        <w:gridCol w:w="422"/>
        <w:gridCol w:w="422"/>
        <w:gridCol w:w="422"/>
        <w:gridCol w:w="422"/>
        <w:gridCol w:w="422"/>
        <w:gridCol w:w="422"/>
        <w:gridCol w:w="422"/>
        <w:gridCol w:w="431"/>
        <w:gridCol w:w="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hint="eastAsia"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center"/>
          </w:tcPr>
          <w:p>
            <w:pPr>
              <w:widowControl w:val="0"/>
              <w:spacing w:line="0" w:lineRule="atLeast"/>
              <w:jc w:val="center"/>
              <w:rPr>
                <w:rFonts w:ascii="宋体" w:hAnsi="宋体" w:eastAsia="宋体"/>
                <w:kern w:val="2"/>
                <w:sz w:val="21"/>
                <w:szCs w:val="21"/>
              </w:rPr>
            </w:pPr>
          </w:p>
        </w:tc>
        <w:tc>
          <w:tcPr>
            <w:tcW w:w="455" w:type="dxa"/>
            <w:noWrap w:val="0"/>
            <w:vAlign w:val="center"/>
          </w:tcPr>
          <w:p>
            <w:pPr>
              <w:widowControl w:val="0"/>
              <w:spacing w:line="0" w:lineRule="atLeast"/>
              <w:jc w:val="center"/>
              <w:rPr>
                <w:rFonts w:ascii="宋体" w:hAnsi="宋体" w:eastAsia="宋体"/>
                <w:kern w:val="2"/>
                <w:sz w:val="21"/>
                <w:szCs w:val="21"/>
              </w:rPr>
            </w:pPr>
          </w:p>
        </w:tc>
        <w:tc>
          <w:tcPr>
            <w:tcW w:w="456" w:type="dxa"/>
            <w:noWrap w:val="0"/>
            <w:vAlign w:val="center"/>
          </w:tcPr>
          <w:p>
            <w:pPr>
              <w:widowControl w:val="0"/>
              <w:spacing w:line="0" w:lineRule="atLeast"/>
              <w:jc w:val="center"/>
              <w:rPr>
                <w:rFonts w:hint="eastAsia" w:ascii="宋体" w:hAnsi="宋体" w:eastAsia="宋体"/>
                <w:kern w:val="2"/>
                <w:sz w:val="21"/>
                <w:szCs w:val="21"/>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hint="eastAsia"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hint="eastAsia"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hint="eastAsia" w:ascii="宋体" w:hAnsi="宋体" w:eastAsia="宋体"/>
                <w:kern w:val="2"/>
                <w:sz w:val="10"/>
                <w:szCs w:val="10"/>
              </w:rPr>
            </w:pPr>
            <w:r>
              <w:rPr>
                <w:rFonts w:hint="eastAsia" w:ascii="宋体" w:hAnsi="宋体" w:eastAsia="宋体"/>
                <w:kern w:val="2"/>
                <w:sz w:val="10"/>
                <w:szCs w:val="10"/>
              </w:rPr>
              <w:t>20×10＝200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20"/>
            <w:noWrap w:val="0"/>
            <w:vAlign w:val="top"/>
          </w:tcPr>
          <w:p>
            <w:pPr>
              <w:widowControl w:val="0"/>
              <w:spacing w:line="0" w:lineRule="atLeast"/>
              <w:jc w:val="right"/>
              <w:rPr>
                <w:rFonts w:ascii="宋体" w:hAnsi="宋体" w:eastAsia="宋体"/>
                <w:kern w:val="2"/>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 w:type="dxa"/>
            <w:noWrap w:val="0"/>
            <w:vAlign w:val="top"/>
          </w:tcPr>
          <w:p>
            <w:pPr>
              <w:widowControl w:val="0"/>
              <w:spacing w:line="0" w:lineRule="atLeast"/>
              <w:jc w:val="both"/>
              <w:rPr>
                <w:rFonts w:ascii="宋体" w:hAnsi="宋体" w:eastAsia="宋体"/>
                <w:kern w:val="2"/>
                <w:sz w:val="28"/>
                <w:szCs w:val="28"/>
              </w:rPr>
            </w:pPr>
          </w:p>
        </w:tc>
        <w:tc>
          <w:tcPr>
            <w:tcW w:w="418" w:type="dxa"/>
            <w:noWrap w:val="0"/>
            <w:vAlign w:val="top"/>
          </w:tcPr>
          <w:p>
            <w:pPr>
              <w:widowControl w:val="0"/>
              <w:spacing w:line="0" w:lineRule="atLeast"/>
              <w:jc w:val="both"/>
              <w:rPr>
                <w:rFonts w:ascii="宋体" w:hAnsi="宋体" w:eastAsia="宋体"/>
                <w:kern w:val="2"/>
                <w:sz w:val="28"/>
                <w:szCs w:val="28"/>
              </w:rPr>
            </w:pPr>
          </w:p>
        </w:tc>
        <w:tc>
          <w:tcPr>
            <w:tcW w:w="416" w:type="dxa"/>
            <w:noWrap w:val="0"/>
            <w:vAlign w:val="top"/>
          </w:tcPr>
          <w:p>
            <w:pPr>
              <w:widowControl w:val="0"/>
              <w:spacing w:line="0" w:lineRule="atLeast"/>
              <w:jc w:val="both"/>
              <w:rPr>
                <w:rFonts w:ascii="宋体" w:hAnsi="宋体" w:eastAsia="宋体"/>
                <w:kern w:val="2"/>
                <w:sz w:val="28"/>
                <w:szCs w:val="28"/>
              </w:rPr>
            </w:pPr>
          </w:p>
        </w:tc>
        <w:tc>
          <w:tcPr>
            <w:tcW w:w="417"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5" w:type="dxa"/>
            <w:noWrap w:val="0"/>
            <w:vAlign w:val="top"/>
          </w:tcPr>
          <w:p>
            <w:pPr>
              <w:widowControl w:val="0"/>
              <w:spacing w:line="0" w:lineRule="atLeast"/>
              <w:jc w:val="both"/>
              <w:rPr>
                <w:rFonts w:ascii="宋体" w:hAnsi="宋体" w:eastAsia="宋体"/>
                <w:kern w:val="2"/>
                <w:sz w:val="28"/>
                <w:szCs w:val="28"/>
              </w:rPr>
            </w:pPr>
          </w:p>
        </w:tc>
        <w:tc>
          <w:tcPr>
            <w:tcW w:w="456" w:type="dxa"/>
            <w:noWrap w:val="0"/>
            <w:vAlign w:val="top"/>
          </w:tcPr>
          <w:p>
            <w:pPr>
              <w:widowControl w:val="0"/>
              <w:spacing w:line="0" w:lineRule="atLeast"/>
              <w:jc w:val="both"/>
              <w:rPr>
                <w:rFonts w:ascii="宋体" w:hAnsi="宋体" w:eastAsia="宋体"/>
                <w:kern w:val="2"/>
                <w:sz w:val="28"/>
                <w:szCs w:val="28"/>
              </w:rPr>
            </w:pPr>
          </w:p>
        </w:tc>
        <w:tc>
          <w:tcPr>
            <w:tcW w:w="420"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1"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22" w:type="dxa"/>
            <w:noWrap w:val="0"/>
            <w:vAlign w:val="top"/>
          </w:tcPr>
          <w:p>
            <w:pPr>
              <w:widowControl w:val="0"/>
              <w:spacing w:line="0" w:lineRule="atLeast"/>
              <w:jc w:val="both"/>
              <w:rPr>
                <w:rFonts w:ascii="宋体" w:hAnsi="宋体" w:eastAsia="宋体"/>
                <w:kern w:val="2"/>
                <w:sz w:val="28"/>
                <w:szCs w:val="28"/>
              </w:rPr>
            </w:pPr>
          </w:p>
        </w:tc>
        <w:tc>
          <w:tcPr>
            <w:tcW w:w="431" w:type="dxa"/>
            <w:noWrap w:val="0"/>
            <w:vAlign w:val="top"/>
          </w:tcPr>
          <w:p>
            <w:pPr>
              <w:widowControl w:val="0"/>
              <w:spacing w:line="0" w:lineRule="atLeast"/>
              <w:jc w:val="both"/>
              <w:rPr>
                <w:rFonts w:ascii="宋体" w:hAnsi="宋体" w:eastAsia="宋体"/>
                <w:kern w:val="2"/>
                <w:sz w:val="28"/>
                <w:szCs w:val="28"/>
              </w:rPr>
            </w:pPr>
          </w:p>
        </w:tc>
        <w:tc>
          <w:tcPr>
            <w:tcW w:w="426" w:type="dxa"/>
            <w:noWrap w:val="0"/>
            <w:vAlign w:val="top"/>
          </w:tcPr>
          <w:p>
            <w:pPr>
              <w:widowControl w:val="0"/>
              <w:spacing w:line="0" w:lineRule="atLeast"/>
              <w:jc w:val="both"/>
              <w:rPr>
                <w:rFonts w:ascii="宋体" w:hAnsi="宋体" w:eastAsia="宋体"/>
                <w:kern w:val="2"/>
                <w:sz w:val="28"/>
                <w:szCs w:val="28"/>
              </w:rPr>
            </w:pPr>
          </w:p>
        </w:tc>
      </w:tr>
    </w:tbl>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ind w:firstLine="420"/>
        <w:textAlignment w:val="auto"/>
        <w:rPr>
          <w:rFonts w:hint="default" w:ascii="宋体" w:hAnsi="宋体" w:eastAsia="宋体"/>
          <w:sz w:val="21"/>
          <w:szCs w:val="21"/>
          <w:lang w:val="en-US" w:eastAsia="zh-CN"/>
        </w:rPr>
      </w:pPr>
    </w:p>
    <w:p>
      <w:pPr>
        <w:keepNext w:val="0"/>
        <w:keepLines w:val="0"/>
        <w:pageBreakBefore w:val="0"/>
        <w:widowControl/>
        <w:numPr>
          <w:ilvl w:val="0"/>
          <w:numId w:val="0"/>
        </w:numPr>
        <w:kinsoku/>
        <w:wordWrap/>
        <w:overflowPunct/>
        <w:topLinePunct w:val="0"/>
        <w:autoSpaceDE/>
        <w:autoSpaceDN/>
        <w:bidi w:val="0"/>
        <w:adjustRightInd/>
        <w:snapToGrid/>
        <w:spacing w:afterAutospacing="0" w:line="240" w:lineRule="auto"/>
        <w:textAlignment w:val="auto"/>
        <w:rPr>
          <w:rFonts w:hint="eastAsia" w:ascii="宋体" w:hAnsi="宋体" w:eastAsia="宋体"/>
          <w:sz w:val="21"/>
          <w:szCs w:val="21"/>
          <w:lang w:val="en-US" w:eastAsia="zh-CN"/>
        </w:rPr>
      </w:pPr>
    </w:p>
    <w:sectPr>
      <w:footerReference r:id="rId3" w:type="default"/>
      <w:footerReference r:id="rId4" w:type="even"/>
      <w:pgSz w:w="9980" w:h="14180"/>
      <w:pgMar w:top="1134" w:right="1134" w:bottom="1134" w:left="1134" w:header="851" w:footer="992" w:gutter="0"/>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DengXian">
    <w:altName w:val="宋体"/>
    <w:panose1 w:val="00000000000000000000"/>
    <w:charset w:val="86"/>
    <w:family w:val="auto"/>
    <w:pitch w:val="default"/>
    <w:sig w:usb0="00000000" w:usb1="00000000" w:usb2="00000000" w:usb3="00000000" w:csb0="00000000" w:csb1="00000000"/>
  </w:font>
  <w:font w:name="DengXian">
    <w:altName w:val="宋体"/>
    <w:panose1 w:val="00000000000000000000"/>
    <w:charset w:val="86"/>
    <w:family w:val="auto"/>
    <w:pitch w:val="default"/>
    <w:sig w:usb0="00000000" w:usb1="00000000" w:usb2="00000000" w:usb3="00000000" w:csb0="00000000" w:csb1="00000000"/>
  </w:font>
  <w:font w:name="DengXian">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华文新魏">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2</w:t>
    </w:r>
    <w:r>
      <w:rPr>
        <w:rStyle w:val="8"/>
      </w:rPr>
      <w:fldChar w:fldCharType="end"/>
    </w:r>
  </w:p>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64770" cy="146050"/>
              <wp:effectExtent l="0" t="0" r="11430" b="6350"/>
              <wp:wrapNone/>
              <wp:docPr id="1" name="文本框 1"/>
              <wp:cNvGraphicFramePr/>
              <a:graphic xmlns:a="http://schemas.openxmlformats.org/drawingml/2006/main">
                <a:graphicData uri="http://schemas.microsoft.com/office/word/2010/wordprocessingShape">
                  <wps:wsp>
                    <wps:cNvSpPr txBox="1"/>
                    <wps:spPr>
                      <a:xfrm>
                        <a:off x="0" y="0"/>
                        <a:ext cx="64770" cy="146050"/>
                      </a:xfrm>
                      <a:prstGeom prst="rect">
                        <a:avLst/>
                      </a:prstGeom>
                      <a:noFill/>
                      <a:ln w="6350">
                        <a:noFill/>
                      </a:ln>
                    </wps:spPr>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1.5pt;width:5.1pt;mso-position-horizontal:center;mso-position-horizontal-relative:margin;mso-wrap-style:none;z-index:251659264;mso-width-relative:page;mso-height-relative:page;" filled="f" stroked="f" coordsize="21600,21600" o:gfxdata="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A/fzS7RAAAAAwEAAA8AAAAAAAAAAQAgAAAAIgAA&#10;AGRycy9kb3ducmV2LnhtbFBLAQIUABQAAAAIAIdO4kCBPUSdDwIAAAQEAAAOAAAAAAAAAAEAIAAA&#10;ACABAABkcnMvZTJvRG9jLnhtbFBLBQYAAAAABgAGAFkBAAChBQ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7983F2A"/>
    <w:multiLevelType w:val="singleLevel"/>
    <w:tmpl w:val="97983F2A"/>
    <w:lvl w:ilvl="0" w:tentative="0">
      <w:start w:val="3"/>
      <w:numFmt w:val="chineseCounting"/>
      <w:suff w:val="nothing"/>
      <w:lvlText w:val="%1、"/>
      <w:lvlJc w:val="left"/>
      <w:rPr>
        <w:rFonts w:hint="eastAsia"/>
      </w:rPr>
    </w:lvl>
  </w:abstractNum>
  <w:abstractNum w:abstractNumId="1">
    <w:nsid w:val="68918B9C"/>
    <w:multiLevelType w:val="singleLevel"/>
    <w:tmpl w:val="68918B9C"/>
    <w:lvl w:ilvl="0" w:tentative="0">
      <w:start w:val="4"/>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16FB"/>
    <w:rsid w:val="0001074B"/>
    <w:rsid w:val="00012BE0"/>
    <w:rsid w:val="00023906"/>
    <w:rsid w:val="00023A14"/>
    <w:rsid w:val="00035981"/>
    <w:rsid w:val="00044C86"/>
    <w:rsid w:val="000570B6"/>
    <w:rsid w:val="0006402F"/>
    <w:rsid w:val="00071259"/>
    <w:rsid w:val="0008365B"/>
    <w:rsid w:val="00091562"/>
    <w:rsid w:val="00092C4B"/>
    <w:rsid w:val="00095F66"/>
    <w:rsid w:val="000A6187"/>
    <w:rsid w:val="000B5629"/>
    <w:rsid w:val="000B6A4A"/>
    <w:rsid w:val="000C59D4"/>
    <w:rsid w:val="000D1CEC"/>
    <w:rsid w:val="000F2075"/>
    <w:rsid w:val="00111108"/>
    <w:rsid w:val="00124894"/>
    <w:rsid w:val="00131580"/>
    <w:rsid w:val="001320BB"/>
    <w:rsid w:val="0014582A"/>
    <w:rsid w:val="0016030B"/>
    <w:rsid w:val="00161704"/>
    <w:rsid w:val="00171331"/>
    <w:rsid w:val="00171A6E"/>
    <w:rsid w:val="001934FE"/>
    <w:rsid w:val="001A21D4"/>
    <w:rsid w:val="001A26E6"/>
    <w:rsid w:val="001A525F"/>
    <w:rsid w:val="001B2071"/>
    <w:rsid w:val="001C1707"/>
    <w:rsid w:val="001C1A69"/>
    <w:rsid w:val="001C2241"/>
    <w:rsid w:val="001C3B86"/>
    <w:rsid w:val="001D17E0"/>
    <w:rsid w:val="001E6908"/>
    <w:rsid w:val="002065B2"/>
    <w:rsid w:val="00211F1B"/>
    <w:rsid w:val="00212B4D"/>
    <w:rsid w:val="00216EC4"/>
    <w:rsid w:val="0022615F"/>
    <w:rsid w:val="0023549A"/>
    <w:rsid w:val="00243194"/>
    <w:rsid w:val="00244571"/>
    <w:rsid w:val="00255F67"/>
    <w:rsid w:val="00256249"/>
    <w:rsid w:val="00263B8D"/>
    <w:rsid w:val="002734EF"/>
    <w:rsid w:val="00277F12"/>
    <w:rsid w:val="00280A45"/>
    <w:rsid w:val="002879F7"/>
    <w:rsid w:val="00293026"/>
    <w:rsid w:val="0029492D"/>
    <w:rsid w:val="00294ABD"/>
    <w:rsid w:val="002A3115"/>
    <w:rsid w:val="002C003C"/>
    <w:rsid w:val="002C41B0"/>
    <w:rsid w:val="002C590A"/>
    <w:rsid w:val="002D0324"/>
    <w:rsid w:val="002D416A"/>
    <w:rsid w:val="002E077F"/>
    <w:rsid w:val="002E75EB"/>
    <w:rsid w:val="002F3F14"/>
    <w:rsid w:val="002F4DE9"/>
    <w:rsid w:val="00306EE2"/>
    <w:rsid w:val="003123B3"/>
    <w:rsid w:val="003211E7"/>
    <w:rsid w:val="003257F3"/>
    <w:rsid w:val="003258C1"/>
    <w:rsid w:val="00327E3F"/>
    <w:rsid w:val="00351EF4"/>
    <w:rsid w:val="003527C3"/>
    <w:rsid w:val="00365E5A"/>
    <w:rsid w:val="003977D8"/>
    <w:rsid w:val="003C6410"/>
    <w:rsid w:val="003D31F5"/>
    <w:rsid w:val="003D4034"/>
    <w:rsid w:val="003D4152"/>
    <w:rsid w:val="003E6A9D"/>
    <w:rsid w:val="003F71E6"/>
    <w:rsid w:val="003F73CF"/>
    <w:rsid w:val="00400D31"/>
    <w:rsid w:val="0041416D"/>
    <w:rsid w:val="00420944"/>
    <w:rsid w:val="00424DCB"/>
    <w:rsid w:val="004442FF"/>
    <w:rsid w:val="00471312"/>
    <w:rsid w:val="00481B3C"/>
    <w:rsid w:val="00487AEF"/>
    <w:rsid w:val="00490601"/>
    <w:rsid w:val="004922D0"/>
    <w:rsid w:val="00495C29"/>
    <w:rsid w:val="004B22B7"/>
    <w:rsid w:val="004D62EB"/>
    <w:rsid w:val="004E0830"/>
    <w:rsid w:val="004F2091"/>
    <w:rsid w:val="004F529F"/>
    <w:rsid w:val="00504028"/>
    <w:rsid w:val="00510516"/>
    <w:rsid w:val="005105A1"/>
    <w:rsid w:val="00510812"/>
    <w:rsid w:val="005248C4"/>
    <w:rsid w:val="00534B10"/>
    <w:rsid w:val="00535001"/>
    <w:rsid w:val="0053537F"/>
    <w:rsid w:val="00545F2D"/>
    <w:rsid w:val="005478AA"/>
    <w:rsid w:val="00551D35"/>
    <w:rsid w:val="00551F7E"/>
    <w:rsid w:val="00553737"/>
    <w:rsid w:val="005616FB"/>
    <w:rsid w:val="005627B1"/>
    <w:rsid w:val="00564DC6"/>
    <w:rsid w:val="00566674"/>
    <w:rsid w:val="00572BE8"/>
    <w:rsid w:val="00575616"/>
    <w:rsid w:val="005834F7"/>
    <w:rsid w:val="0059206D"/>
    <w:rsid w:val="005A043E"/>
    <w:rsid w:val="005A2649"/>
    <w:rsid w:val="005A2D30"/>
    <w:rsid w:val="005A4A12"/>
    <w:rsid w:val="005B2071"/>
    <w:rsid w:val="005C17D1"/>
    <w:rsid w:val="005C6A20"/>
    <w:rsid w:val="005D287A"/>
    <w:rsid w:val="005D4CA1"/>
    <w:rsid w:val="005E3A7C"/>
    <w:rsid w:val="005F446F"/>
    <w:rsid w:val="005F691B"/>
    <w:rsid w:val="00610105"/>
    <w:rsid w:val="00615FB5"/>
    <w:rsid w:val="00620622"/>
    <w:rsid w:val="0062216F"/>
    <w:rsid w:val="006233DC"/>
    <w:rsid w:val="00624B18"/>
    <w:rsid w:val="006362C3"/>
    <w:rsid w:val="00636D73"/>
    <w:rsid w:val="006431A2"/>
    <w:rsid w:val="00645C80"/>
    <w:rsid w:val="0066374A"/>
    <w:rsid w:val="00663A1A"/>
    <w:rsid w:val="006737FC"/>
    <w:rsid w:val="00676CC3"/>
    <w:rsid w:val="00682A90"/>
    <w:rsid w:val="006907B3"/>
    <w:rsid w:val="00691D78"/>
    <w:rsid w:val="006A7E40"/>
    <w:rsid w:val="006B099D"/>
    <w:rsid w:val="006B2317"/>
    <w:rsid w:val="006B2D5C"/>
    <w:rsid w:val="006D23B8"/>
    <w:rsid w:val="006E2D84"/>
    <w:rsid w:val="006E43CF"/>
    <w:rsid w:val="006F3FB3"/>
    <w:rsid w:val="006F45E0"/>
    <w:rsid w:val="006F618C"/>
    <w:rsid w:val="006F63D1"/>
    <w:rsid w:val="006F70B4"/>
    <w:rsid w:val="0070201A"/>
    <w:rsid w:val="007029C0"/>
    <w:rsid w:val="00703C5B"/>
    <w:rsid w:val="00706AD6"/>
    <w:rsid w:val="00720A9A"/>
    <w:rsid w:val="00724AC8"/>
    <w:rsid w:val="0072765C"/>
    <w:rsid w:val="007337CA"/>
    <w:rsid w:val="00740B86"/>
    <w:rsid w:val="007450FA"/>
    <w:rsid w:val="007477BA"/>
    <w:rsid w:val="007500E2"/>
    <w:rsid w:val="00750BCD"/>
    <w:rsid w:val="00751020"/>
    <w:rsid w:val="00753047"/>
    <w:rsid w:val="0075360E"/>
    <w:rsid w:val="00763880"/>
    <w:rsid w:val="007677ED"/>
    <w:rsid w:val="0078352C"/>
    <w:rsid w:val="00786022"/>
    <w:rsid w:val="00790242"/>
    <w:rsid w:val="007A0C4D"/>
    <w:rsid w:val="007B7DFE"/>
    <w:rsid w:val="007D0D8B"/>
    <w:rsid w:val="007D1B51"/>
    <w:rsid w:val="007E3241"/>
    <w:rsid w:val="00803792"/>
    <w:rsid w:val="008037CB"/>
    <w:rsid w:val="00803AB8"/>
    <w:rsid w:val="00806A36"/>
    <w:rsid w:val="00807096"/>
    <w:rsid w:val="00821994"/>
    <w:rsid w:val="0082365F"/>
    <w:rsid w:val="008246FD"/>
    <w:rsid w:val="0083039B"/>
    <w:rsid w:val="008344CA"/>
    <w:rsid w:val="00834781"/>
    <w:rsid w:val="008404D7"/>
    <w:rsid w:val="0084181F"/>
    <w:rsid w:val="00846122"/>
    <w:rsid w:val="00862F6E"/>
    <w:rsid w:val="00871790"/>
    <w:rsid w:val="00875BFA"/>
    <w:rsid w:val="00876CCE"/>
    <w:rsid w:val="00880A9E"/>
    <w:rsid w:val="00881C59"/>
    <w:rsid w:val="008842CA"/>
    <w:rsid w:val="0088439A"/>
    <w:rsid w:val="00894CEA"/>
    <w:rsid w:val="0089791D"/>
    <w:rsid w:val="008A11D7"/>
    <w:rsid w:val="008E19BC"/>
    <w:rsid w:val="00906AF1"/>
    <w:rsid w:val="009165ED"/>
    <w:rsid w:val="00921639"/>
    <w:rsid w:val="009440D6"/>
    <w:rsid w:val="0094535D"/>
    <w:rsid w:val="00945D93"/>
    <w:rsid w:val="00946696"/>
    <w:rsid w:val="00962162"/>
    <w:rsid w:val="0096353A"/>
    <w:rsid w:val="00963B7D"/>
    <w:rsid w:val="009770DE"/>
    <w:rsid w:val="009806F3"/>
    <w:rsid w:val="009B6B8A"/>
    <w:rsid w:val="009C076E"/>
    <w:rsid w:val="009F4A52"/>
    <w:rsid w:val="009F66AF"/>
    <w:rsid w:val="00A070CA"/>
    <w:rsid w:val="00A16B4E"/>
    <w:rsid w:val="00A2447B"/>
    <w:rsid w:val="00A267C9"/>
    <w:rsid w:val="00A31B23"/>
    <w:rsid w:val="00A40CF0"/>
    <w:rsid w:val="00A422E2"/>
    <w:rsid w:val="00A442DE"/>
    <w:rsid w:val="00A537AB"/>
    <w:rsid w:val="00A5794B"/>
    <w:rsid w:val="00A61188"/>
    <w:rsid w:val="00A704A8"/>
    <w:rsid w:val="00A71E46"/>
    <w:rsid w:val="00A762F7"/>
    <w:rsid w:val="00A80782"/>
    <w:rsid w:val="00A849A3"/>
    <w:rsid w:val="00AC3A0D"/>
    <w:rsid w:val="00AD7115"/>
    <w:rsid w:val="00AE1CEC"/>
    <w:rsid w:val="00AF0803"/>
    <w:rsid w:val="00AF2E0F"/>
    <w:rsid w:val="00B046E3"/>
    <w:rsid w:val="00B100E2"/>
    <w:rsid w:val="00B11742"/>
    <w:rsid w:val="00B14E15"/>
    <w:rsid w:val="00B15FDA"/>
    <w:rsid w:val="00B1637E"/>
    <w:rsid w:val="00B26D4D"/>
    <w:rsid w:val="00B34020"/>
    <w:rsid w:val="00B35569"/>
    <w:rsid w:val="00B36148"/>
    <w:rsid w:val="00B3789D"/>
    <w:rsid w:val="00B53619"/>
    <w:rsid w:val="00B55770"/>
    <w:rsid w:val="00B7687E"/>
    <w:rsid w:val="00B936A1"/>
    <w:rsid w:val="00BA0E4A"/>
    <w:rsid w:val="00BB493B"/>
    <w:rsid w:val="00BD71AD"/>
    <w:rsid w:val="00BF3AD3"/>
    <w:rsid w:val="00BF7115"/>
    <w:rsid w:val="00C1600A"/>
    <w:rsid w:val="00C168DE"/>
    <w:rsid w:val="00C218E7"/>
    <w:rsid w:val="00C257B6"/>
    <w:rsid w:val="00C32F43"/>
    <w:rsid w:val="00C42AC5"/>
    <w:rsid w:val="00C77AD8"/>
    <w:rsid w:val="00C90447"/>
    <w:rsid w:val="00CA747E"/>
    <w:rsid w:val="00CD14C3"/>
    <w:rsid w:val="00CD67AB"/>
    <w:rsid w:val="00CE5869"/>
    <w:rsid w:val="00CF1DB2"/>
    <w:rsid w:val="00CF22A2"/>
    <w:rsid w:val="00CF2E4E"/>
    <w:rsid w:val="00CF523A"/>
    <w:rsid w:val="00CF5450"/>
    <w:rsid w:val="00D03032"/>
    <w:rsid w:val="00D15116"/>
    <w:rsid w:val="00D26906"/>
    <w:rsid w:val="00D30306"/>
    <w:rsid w:val="00D3380C"/>
    <w:rsid w:val="00D45826"/>
    <w:rsid w:val="00D62ED7"/>
    <w:rsid w:val="00D64A09"/>
    <w:rsid w:val="00D66974"/>
    <w:rsid w:val="00D67345"/>
    <w:rsid w:val="00D827F4"/>
    <w:rsid w:val="00D876FB"/>
    <w:rsid w:val="00D94A8E"/>
    <w:rsid w:val="00D95554"/>
    <w:rsid w:val="00DA3766"/>
    <w:rsid w:val="00DA6436"/>
    <w:rsid w:val="00DB2161"/>
    <w:rsid w:val="00DB638F"/>
    <w:rsid w:val="00DB7CF0"/>
    <w:rsid w:val="00DC0068"/>
    <w:rsid w:val="00DC7AEB"/>
    <w:rsid w:val="00DD27C6"/>
    <w:rsid w:val="00DE5F8D"/>
    <w:rsid w:val="00DF10B7"/>
    <w:rsid w:val="00DF5193"/>
    <w:rsid w:val="00E00244"/>
    <w:rsid w:val="00E00AB1"/>
    <w:rsid w:val="00E06513"/>
    <w:rsid w:val="00E14860"/>
    <w:rsid w:val="00E14EFD"/>
    <w:rsid w:val="00E14F4C"/>
    <w:rsid w:val="00E216D5"/>
    <w:rsid w:val="00E24604"/>
    <w:rsid w:val="00E31B6C"/>
    <w:rsid w:val="00E435BF"/>
    <w:rsid w:val="00E45911"/>
    <w:rsid w:val="00E62131"/>
    <w:rsid w:val="00E85070"/>
    <w:rsid w:val="00E93EFD"/>
    <w:rsid w:val="00E97562"/>
    <w:rsid w:val="00EA1786"/>
    <w:rsid w:val="00EA2B67"/>
    <w:rsid w:val="00EA2D2A"/>
    <w:rsid w:val="00EA2D37"/>
    <w:rsid w:val="00EB003B"/>
    <w:rsid w:val="00EB2185"/>
    <w:rsid w:val="00EC67E2"/>
    <w:rsid w:val="00ED25F4"/>
    <w:rsid w:val="00EE43F2"/>
    <w:rsid w:val="00EF242E"/>
    <w:rsid w:val="00EF6D59"/>
    <w:rsid w:val="00EF6D95"/>
    <w:rsid w:val="00F027B7"/>
    <w:rsid w:val="00F03EB9"/>
    <w:rsid w:val="00F24468"/>
    <w:rsid w:val="00F37A2D"/>
    <w:rsid w:val="00F4059E"/>
    <w:rsid w:val="00F43D1B"/>
    <w:rsid w:val="00F45AB6"/>
    <w:rsid w:val="00F61F46"/>
    <w:rsid w:val="00F63DF4"/>
    <w:rsid w:val="00F64BEB"/>
    <w:rsid w:val="00F845B1"/>
    <w:rsid w:val="00F90A03"/>
    <w:rsid w:val="00F92A5D"/>
    <w:rsid w:val="00FA4458"/>
    <w:rsid w:val="00FC6F83"/>
    <w:rsid w:val="00FE73B4"/>
    <w:rsid w:val="08B1420D"/>
    <w:rsid w:val="10893E56"/>
    <w:rsid w:val="357E54DA"/>
    <w:rsid w:val="360C7ACB"/>
    <w:rsid w:val="36395959"/>
    <w:rsid w:val="47425A29"/>
    <w:rsid w:val="4F012B9B"/>
    <w:rsid w:val="61C53213"/>
    <w:rsid w:val="6A6A65F7"/>
    <w:rsid w:val="6D9228BE"/>
    <w:rsid w:val="7C1031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14:defaultImageDpi w14:val="32767"/>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cs="Times New Roman" w:eastAsiaTheme="minorEastAsia"/>
      <w:kern w:val="0"/>
      <w:sz w:val="24"/>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1"/>
    <w:uiPriority w:val="0"/>
    <w:pPr>
      <w:widowControl w:val="0"/>
      <w:tabs>
        <w:tab w:val="center" w:pos="4153"/>
        <w:tab w:val="right" w:pos="8306"/>
      </w:tabs>
      <w:snapToGrid w:val="0"/>
    </w:pPr>
    <w:rPr>
      <w:rFonts w:ascii="Calibri" w:hAnsi="Calibri" w:eastAsia="宋体"/>
      <w:kern w:val="2"/>
      <w:sz w:val="18"/>
    </w:rPr>
  </w:style>
  <w:style w:type="paragraph" w:styleId="3">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widowControl w:val="0"/>
      <w:spacing w:before="100" w:beforeAutospacing="1" w:after="100" w:afterAutospacing="1"/>
    </w:pPr>
    <w:rPr>
      <w:rFonts w:ascii="Calibri" w:hAnsi="Calibri" w:eastAsia="宋体"/>
    </w:rPr>
  </w:style>
  <w:style w:type="character" w:styleId="7">
    <w:name w:val="Strong"/>
    <w:basedOn w:val="6"/>
    <w:qFormat/>
    <w:uiPriority w:val="0"/>
    <w:rPr>
      <w:b/>
    </w:rPr>
  </w:style>
  <w:style w:type="character" w:styleId="8">
    <w:name w:val="page number"/>
    <w:basedOn w:val="6"/>
    <w:semiHidden/>
    <w:unhideWhenUsed/>
    <w:uiPriority w:val="99"/>
  </w:style>
  <w:style w:type="character" w:styleId="9">
    <w:name w:val="Emphasis"/>
    <w:basedOn w:val="6"/>
    <w:qFormat/>
    <w:uiPriority w:val="20"/>
    <w:rPr>
      <w:i/>
      <w:iCs/>
    </w:rPr>
  </w:style>
  <w:style w:type="character" w:styleId="10">
    <w:name w:val="Hyperlink"/>
    <w:basedOn w:val="6"/>
    <w:semiHidden/>
    <w:unhideWhenUsed/>
    <w:uiPriority w:val="99"/>
    <w:rPr>
      <w:color w:val="0000FF"/>
      <w:u w:val="single"/>
    </w:rPr>
  </w:style>
  <w:style w:type="character" w:customStyle="1" w:styleId="11">
    <w:name w:val="页脚 字符"/>
    <w:basedOn w:val="6"/>
    <w:link w:val="2"/>
    <w:qFormat/>
    <w:uiPriority w:val="0"/>
    <w:rPr>
      <w:rFonts w:ascii="Calibri" w:hAnsi="Calibri" w:eastAsia="宋体" w:cs="Times New Roman"/>
      <w:sz w:val="18"/>
    </w:rPr>
  </w:style>
  <w:style w:type="character" w:customStyle="1" w:styleId="12">
    <w:name w:val="apple-converted-space"/>
    <w:basedOn w:val="6"/>
    <w:uiPriority w:val="0"/>
  </w:style>
  <w:style w:type="paragraph" w:styleId="13">
    <w:name w:val="List Paragraph"/>
    <w:basedOn w:val="1"/>
    <w:qFormat/>
    <w:uiPriority w:val="34"/>
    <w:pPr>
      <w:ind w:firstLine="420" w:firstLineChars="200"/>
    </w:pPr>
  </w:style>
  <w:style w:type="paragraph" w:customStyle="1" w:styleId="14">
    <w:name w:val="poem-detail-main-text"/>
    <w:basedOn w:val="1"/>
    <w:qFormat/>
    <w:uiPriority w:val="0"/>
    <w:pPr>
      <w:spacing w:before="100" w:beforeAutospacing="1" w:after="100" w:afterAutospacing="1"/>
    </w:pPr>
  </w:style>
  <w:style w:type="character" w:customStyle="1" w:styleId="15">
    <w:name w:val="body-zhushi-span"/>
    <w:basedOn w:val="6"/>
    <w:qFormat/>
    <w:uiPriority w:val="0"/>
  </w:style>
  <w:style w:type="character" w:customStyle="1" w:styleId="16">
    <w:name w:val="页眉 字符"/>
    <w:basedOn w:val="6"/>
    <w:link w:val="3"/>
    <w:uiPriority w:val="99"/>
    <w:rPr>
      <w:rFonts w:ascii="Times New Roman" w:hAnsi="Times New Roman" w:cs="Times New Roman"/>
      <w:kern w:val="0"/>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121</Words>
  <Characters>693</Characters>
  <Lines>5</Lines>
  <Paragraphs>1</Paragraphs>
  <TotalTime>1</TotalTime>
  <ScaleCrop>false</ScaleCrop>
  <LinksUpToDate>false</LinksUpToDate>
  <CharactersWithSpaces>813</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2020-02-01T07:38:00Z</dcterms:created>
  <dc:creator>Microsoft Office 用户</dc:creator>
  <cp:lastModifiedBy>hp</cp:lastModifiedBy>
  <dcterms:modified xsi:type="dcterms:W3CDTF">2020-04-16T04:47:28Z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