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  <w:t>高二化学《电解池习题课》提升作业参考答案</w:t>
      </w:r>
    </w:p>
    <w:p>
      <w:pPr>
        <w:rPr>
          <w:highlight w:val="none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题号</w:t>
            </w:r>
          </w:p>
        </w:tc>
        <w:tc>
          <w:tcPr>
            <w:tcW w:w="106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106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</w:t>
            </w:r>
          </w:p>
        </w:tc>
        <w:tc>
          <w:tcPr>
            <w:tcW w:w="106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</w:t>
            </w:r>
          </w:p>
        </w:tc>
        <w:tc>
          <w:tcPr>
            <w:tcW w:w="106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</w:t>
            </w:r>
          </w:p>
        </w:tc>
        <w:tc>
          <w:tcPr>
            <w:tcW w:w="1066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</w:t>
            </w:r>
          </w:p>
        </w:tc>
        <w:tc>
          <w:tcPr>
            <w:tcW w:w="1066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答案</w:t>
            </w:r>
          </w:p>
        </w:tc>
        <w:tc>
          <w:tcPr>
            <w:tcW w:w="106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C</w:t>
            </w:r>
          </w:p>
        </w:tc>
        <w:tc>
          <w:tcPr>
            <w:tcW w:w="106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D</w:t>
            </w:r>
          </w:p>
        </w:tc>
        <w:tc>
          <w:tcPr>
            <w:tcW w:w="106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D</w:t>
            </w:r>
          </w:p>
        </w:tc>
        <w:tc>
          <w:tcPr>
            <w:tcW w:w="106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D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B</w:t>
            </w:r>
          </w:p>
        </w:tc>
        <w:tc>
          <w:tcPr>
            <w:tcW w:w="1066" w:type="dxa"/>
          </w:tcPr>
          <w:p>
            <w:pPr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A</w:t>
            </w:r>
          </w:p>
        </w:tc>
        <w:tc>
          <w:tcPr>
            <w:tcW w:w="1066" w:type="dxa"/>
          </w:tcPr>
          <w:p>
            <w:pPr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</w:t>
            </w:r>
            <w:bookmarkStart w:id="0" w:name="_GoBack"/>
            <w:bookmarkEnd w:id="0"/>
          </w:p>
        </w:tc>
      </w:tr>
    </w:tbl>
    <w:p>
      <w:pPr>
        <w:rPr>
          <w:highlight w:val="none"/>
        </w:rPr>
      </w:pPr>
    </w:p>
    <w:p>
      <w:pPr>
        <w:pStyle w:val="2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Cs w:val="20"/>
          <w:highlight w:val="none"/>
        </w:rPr>
      </w:pPr>
      <w:r>
        <w:rPr>
          <w:rFonts w:hint="eastAsia"/>
          <w:highlight w:val="none"/>
        </w:rPr>
        <w:t>8</w:t>
      </w:r>
      <w:r>
        <w:rPr>
          <w:rFonts w:hint="eastAsia" w:ascii="Times New Roman" w:hAnsi="Times New Roman" w:cs="Times New Roman"/>
          <w:color w:val="000000"/>
          <w:szCs w:val="20"/>
          <w:highlight w:val="none"/>
        </w:rPr>
        <w:t xml:space="preserve">（1） 阳 </w:t>
      </w:r>
      <w:r>
        <w:rPr>
          <w:rFonts w:ascii="Times New Roman" w:hAnsi="Times New Roman" w:cs="Times New Roman"/>
          <w:color w:val="000000"/>
          <w:szCs w:val="20"/>
          <w:highlight w:val="none"/>
        </w:rPr>
        <w:t xml:space="preserve"> </w:t>
      </w:r>
      <w:r>
        <w:rPr>
          <w:rFonts w:hint="eastAsia" w:ascii="Times New Roman" w:hAnsi="Times New Roman" w:cs="Times New Roman"/>
          <w:color w:val="000000"/>
          <w:szCs w:val="20"/>
          <w:highlight w:val="none"/>
        </w:rPr>
        <w:t xml:space="preserve"> </w:t>
      </w:r>
      <w:r>
        <w:rPr>
          <w:rFonts w:ascii="Times New Roman" w:hAnsi="Times New Roman" w:cs="Times New Roman"/>
          <w:color w:val="000000"/>
          <w:szCs w:val="20"/>
          <w:highlight w:val="none"/>
        </w:rPr>
        <w:t xml:space="preserve"> </w:t>
      </w:r>
      <w:r>
        <w:rPr>
          <w:rFonts w:hint="eastAsia" w:ascii="Times New Roman" w:hAnsi="Times New Roman" w:cs="Times New Roman"/>
          <w:color w:val="000000"/>
          <w:szCs w:val="20"/>
          <w:highlight w:val="none"/>
        </w:rPr>
        <w:t>2Cl</w:t>
      </w:r>
      <w:r>
        <w:rPr>
          <w:rFonts w:hint="eastAsia" w:ascii="Times New Roman" w:hAnsi="Times New Roman" w:cs="Times New Roman"/>
          <w:color w:val="000000"/>
          <w:szCs w:val="20"/>
          <w:highlight w:val="none"/>
          <w:vertAlign w:val="superscript"/>
        </w:rPr>
        <w:t>-</w:t>
      </w:r>
      <w:r>
        <w:rPr>
          <w:rFonts w:hint="eastAsia" w:ascii="Times New Roman" w:hAnsi="Times New Roman" w:cs="Times New Roman"/>
          <w:color w:val="000000"/>
          <w:szCs w:val="20"/>
          <w:highlight w:val="none"/>
        </w:rPr>
        <w:t>-2e= Cl</w:t>
      </w:r>
      <w:r>
        <w:rPr>
          <w:rFonts w:hint="eastAsia" w:ascii="Times New Roman" w:hAnsi="Times New Roman" w:cs="Times New Roman"/>
          <w:color w:val="000000"/>
          <w:szCs w:val="20"/>
          <w:highlight w:val="none"/>
          <w:vertAlign w:val="subscript"/>
        </w:rPr>
        <w:t>2</w:t>
      </w:r>
      <w:r>
        <w:rPr>
          <w:color w:val="000000"/>
          <w:szCs w:val="21"/>
          <w:highlight w:val="none"/>
        </w:rPr>
        <w:t>↑</w:t>
      </w:r>
      <w:r>
        <w:rPr>
          <w:rFonts w:ascii="Times New Roman" w:hAnsi="Times New Roman" w:cs="Times New Roman"/>
          <w:color w:val="000000"/>
          <w:szCs w:val="20"/>
          <w:highlight w:val="none"/>
          <w:vertAlign w:val="subscript"/>
        </w:rPr>
        <w:t xml:space="preserve">  </w:t>
      </w:r>
      <w:r>
        <w:rPr>
          <w:rFonts w:hAnsi="等线" w:asciiTheme="minorHAnsi" w:eastAsiaTheme="minorEastAsia" w:cstheme="minorBidi"/>
          <w:kern w:val="24"/>
          <w:highlight w:val="none"/>
        </w:rPr>
        <w:t xml:space="preserve">    </w:t>
      </w:r>
      <w:r>
        <w:rPr>
          <w:rFonts w:hint="eastAsia" w:hAnsi="等线" w:asciiTheme="minorHAnsi" w:eastAsiaTheme="minorEastAsia" w:cstheme="minorBidi"/>
          <w:kern w:val="24"/>
          <w:highlight w:val="none"/>
        </w:rPr>
        <w:t>F</w:t>
      </w:r>
      <w:r>
        <w:rPr>
          <w:rFonts w:hAnsi="等线" w:asciiTheme="minorHAnsi" w:eastAsiaTheme="minorEastAsia" w:cstheme="minorBidi"/>
          <w:kern w:val="24"/>
          <w:highlight w:val="none"/>
        </w:rPr>
        <w:t xml:space="preserve">e  </w:t>
      </w:r>
      <w:r>
        <w:rPr>
          <w:rFonts w:hint="eastAsia" w:hAnsi="等线" w:asciiTheme="minorHAnsi" w:eastAsiaTheme="minorEastAsia" w:cstheme="minorBidi"/>
          <w:kern w:val="24"/>
          <w:highlight w:val="none"/>
        </w:rPr>
        <w:t xml:space="preserve"> </w:t>
      </w:r>
      <w:r>
        <w:rPr>
          <w:rFonts w:hAnsi="等线" w:asciiTheme="minorHAnsi" w:eastAsiaTheme="minorEastAsia" w:cstheme="minorBidi"/>
          <w:kern w:val="24"/>
          <w:highlight w:val="none"/>
        </w:rPr>
        <w:t xml:space="preserve">  </w:t>
      </w:r>
      <w:r>
        <w:rPr>
          <w:rFonts w:hint="eastAsia" w:hAnsi="等线" w:asciiTheme="minorHAnsi" w:eastAsiaTheme="minorEastAsia" w:cstheme="minorBidi"/>
          <w:kern w:val="24"/>
          <w:highlight w:val="none"/>
        </w:rPr>
        <w:t>用湿润的淀粉-碘化钾试纸放在X极附近，若试纸变蓝，说明生成了C</w:t>
      </w:r>
      <w:r>
        <w:rPr>
          <w:rFonts w:hAnsi="等线" w:asciiTheme="minorHAnsi" w:eastAsiaTheme="minorEastAsia" w:cstheme="minorBidi"/>
          <w:kern w:val="24"/>
          <w:highlight w:val="none"/>
        </w:rPr>
        <w:t>l</w:t>
      </w:r>
      <w:r>
        <w:rPr>
          <w:rFonts w:hAnsi="等线" w:asciiTheme="minorHAnsi" w:eastAsiaTheme="minorEastAsia" w:cstheme="minorBidi"/>
          <w:kern w:val="24"/>
          <w:highlight w:val="none"/>
          <w:vertAlign w:val="subscript"/>
        </w:rPr>
        <w:t>2</w:t>
      </w:r>
    </w:p>
    <w:p>
      <w:pPr>
        <w:numPr>
          <w:ilvl w:val="0"/>
          <w:numId w:val="0"/>
        </w:numPr>
        <w:snapToGrid w:val="0"/>
        <w:spacing w:line="360" w:lineRule="auto"/>
        <w:rPr>
          <w:rFonts w:ascii="Times New Roman" w:hAnsi="Times New Roman" w:eastAsia="宋体" w:cs="Times New Roman"/>
          <w:color w:val="000000"/>
          <w:szCs w:val="20"/>
          <w:highlight w:val="none"/>
          <w:vertAlign w:val="subscript"/>
        </w:rPr>
      </w:pPr>
      <w:r>
        <w:rPr>
          <w:rFonts w:hint="eastAsia" w:ascii="Times New Roman" w:hAnsi="Times New Roman" w:eastAsia="宋体" w:cs="Times New Roman"/>
          <w:color w:val="000000"/>
          <w:szCs w:val="20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Cs w:val="20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000000"/>
          <w:szCs w:val="20"/>
          <w:highlight w:val="none"/>
          <w:lang w:eastAsia="zh-CN"/>
        </w:rPr>
        <w:t>）</w:t>
      </w:r>
      <w:r>
        <w:rPr>
          <w:rFonts w:ascii="Times New Roman" w:hAnsi="Times New Roman" w:eastAsia="宋体" w:cs="Times New Roman"/>
          <w:color w:val="000000"/>
          <w:szCs w:val="20"/>
          <w:highlight w:val="none"/>
        </w:rPr>
        <w:t>Fe(OH)</w:t>
      </w:r>
      <w:r>
        <w:rPr>
          <w:rFonts w:ascii="Times New Roman" w:hAnsi="Times New Roman" w:eastAsia="宋体" w:cs="Times New Roman"/>
          <w:color w:val="000000"/>
          <w:szCs w:val="20"/>
          <w:highlight w:val="none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Cs w:val="20"/>
          <w:highlight w:val="none"/>
        </w:rPr>
        <w:t xml:space="preserve">    </w:t>
      </w:r>
      <w:r>
        <w:rPr>
          <w:rFonts w:hint="eastAsia" w:ascii="Times New Roman" w:hAnsi="Times New Roman" w:eastAsia="宋体" w:cs="Times New Roman"/>
          <w:color w:val="000000"/>
          <w:szCs w:val="20"/>
          <w:highlight w:val="none"/>
        </w:rPr>
        <w:t>铁做阳极时被氧化生成了F</w:t>
      </w:r>
      <w:r>
        <w:rPr>
          <w:rFonts w:ascii="Times New Roman" w:hAnsi="Times New Roman" w:eastAsia="宋体" w:cs="Times New Roman"/>
          <w:color w:val="000000"/>
          <w:szCs w:val="20"/>
          <w:highlight w:val="none"/>
        </w:rPr>
        <w:t>e</w:t>
      </w:r>
      <w:r>
        <w:rPr>
          <w:rFonts w:ascii="Times New Roman" w:hAnsi="Times New Roman" w:eastAsia="宋体" w:cs="Times New Roman"/>
          <w:color w:val="000000"/>
          <w:szCs w:val="20"/>
          <w:highlight w:val="none"/>
          <w:vertAlign w:val="superscript"/>
        </w:rPr>
        <w:t>2</w:t>
      </w:r>
      <w:r>
        <w:rPr>
          <w:rFonts w:hint="eastAsia" w:ascii="Times New Roman" w:hAnsi="Times New Roman" w:eastAsia="宋体" w:cs="Times New Roman"/>
          <w:color w:val="000000"/>
          <w:szCs w:val="20"/>
          <w:highlight w:val="none"/>
          <w:vertAlign w:val="superscript"/>
        </w:rPr>
        <w:t>+</w:t>
      </w:r>
      <w:r>
        <w:rPr>
          <w:rFonts w:hint="eastAsia" w:ascii="Times New Roman" w:hAnsi="Times New Roman" w:eastAsia="宋体" w:cs="Times New Roman"/>
          <w:color w:val="000000"/>
          <w:szCs w:val="20"/>
          <w:highlight w:val="none"/>
        </w:rPr>
        <w:t>，向阴极移动，阴极电极反应2</w:t>
      </w:r>
      <w:r>
        <w:rPr>
          <w:rFonts w:ascii="Times New Roman" w:hAnsi="Times New Roman" w:eastAsia="宋体" w:cs="Times New Roman"/>
          <w:color w:val="000000"/>
          <w:szCs w:val="20"/>
          <w:highlight w:val="none"/>
        </w:rPr>
        <w:t>H</w:t>
      </w:r>
      <w:r>
        <w:rPr>
          <w:rFonts w:ascii="Times New Roman" w:hAnsi="Times New Roman" w:eastAsia="宋体" w:cs="Times New Roman"/>
          <w:color w:val="000000"/>
          <w:szCs w:val="20"/>
          <w:highlight w:val="none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Cs w:val="20"/>
          <w:highlight w:val="none"/>
        </w:rPr>
        <w:t>O + 2e</w:t>
      </w:r>
      <w:r>
        <w:rPr>
          <w:rFonts w:ascii="Times New Roman" w:hAnsi="Times New Roman" w:eastAsia="宋体" w:cs="Times New Roman"/>
          <w:color w:val="000000"/>
          <w:szCs w:val="20"/>
          <w:highlight w:val="none"/>
          <w:vertAlign w:val="superscript"/>
        </w:rPr>
        <w:t>-</w:t>
      </w:r>
      <w:r>
        <w:rPr>
          <w:rFonts w:ascii="Times New Roman" w:hAnsi="Times New Roman" w:eastAsia="宋体" w:cs="Times New Roman"/>
          <w:color w:val="000000"/>
          <w:szCs w:val="20"/>
          <w:highlight w:val="none"/>
        </w:rPr>
        <w:t xml:space="preserve"> =H</w:t>
      </w:r>
      <w:r>
        <w:rPr>
          <w:rFonts w:ascii="Times New Roman" w:hAnsi="Times New Roman" w:eastAsia="宋体" w:cs="Times New Roman"/>
          <w:color w:val="000000"/>
          <w:szCs w:val="20"/>
          <w:highlight w:val="none"/>
          <w:vertAlign w:val="subscript"/>
        </w:rPr>
        <w:t>2</w:t>
      </w:r>
      <w:r>
        <w:rPr>
          <w:color w:val="000000"/>
          <w:szCs w:val="21"/>
          <w:highlight w:val="none"/>
        </w:rPr>
        <w:t>↑+2OH</w:t>
      </w:r>
      <w:r>
        <w:rPr>
          <w:color w:val="000000"/>
          <w:szCs w:val="21"/>
          <w:highlight w:val="none"/>
          <w:vertAlign w:val="superscript"/>
        </w:rPr>
        <w:t>-</w:t>
      </w:r>
      <w:r>
        <w:rPr>
          <w:rFonts w:ascii="Times New Roman" w:hAnsi="Times New Roman" w:eastAsia="宋体" w:cs="Times New Roman"/>
          <w:color w:val="000000"/>
          <w:szCs w:val="20"/>
          <w:highlight w:val="none"/>
          <w:vertAlign w:val="subscript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0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Cs w:val="20"/>
          <w:highlight w:val="none"/>
        </w:rPr>
        <w:t>，生成的</w:t>
      </w:r>
      <w:r>
        <w:rPr>
          <w:rFonts w:ascii="Times New Roman" w:hAnsi="Times New Roman" w:eastAsia="宋体" w:cs="Times New Roman"/>
          <w:color w:val="000000"/>
          <w:szCs w:val="20"/>
          <w:highlight w:val="none"/>
        </w:rPr>
        <w:t>OH</w:t>
      </w:r>
      <w:r>
        <w:rPr>
          <w:rFonts w:hint="eastAsia" w:ascii="Times New Roman" w:hAnsi="Times New Roman" w:eastAsia="宋体" w:cs="Times New Roman"/>
          <w:color w:val="000000"/>
          <w:szCs w:val="20"/>
          <w:highlight w:val="none"/>
          <w:vertAlign w:val="superscript"/>
        </w:rPr>
        <w:t>-</w:t>
      </w:r>
      <w:r>
        <w:rPr>
          <w:rFonts w:hint="eastAsia" w:ascii="Times New Roman" w:hAnsi="Times New Roman" w:eastAsia="宋体" w:cs="Times New Roman"/>
          <w:color w:val="000000"/>
          <w:szCs w:val="20"/>
          <w:highlight w:val="none"/>
        </w:rPr>
        <w:t>向阳极移动，</w:t>
      </w:r>
      <w:r>
        <w:rPr>
          <w:rFonts w:ascii="Times New Roman" w:hAnsi="Times New Roman" w:eastAsia="宋体" w:cs="Times New Roman"/>
          <w:color w:val="000000"/>
          <w:szCs w:val="20"/>
          <w:highlight w:val="none"/>
          <w:vertAlign w:val="superscript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Cs w:val="20"/>
          <w:highlight w:val="none"/>
        </w:rPr>
        <w:t>两种离子在u行管底部结合生成了F</w:t>
      </w:r>
      <w:r>
        <w:rPr>
          <w:rFonts w:ascii="Times New Roman" w:hAnsi="Times New Roman" w:eastAsia="宋体" w:cs="Times New Roman"/>
          <w:color w:val="000000"/>
          <w:szCs w:val="20"/>
          <w:highlight w:val="none"/>
        </w:rPr>
        <w:t>e(OH)</w:t>
      </w:r>
      <w:r>
        <w:rPr>
          <w:rFonts w:ascii="Times New Roman" w:hAnsi="Times New Roman" w:eastAsia="宋体" w:cs="Times New Roman"/>
          <w:color w:val="000000"/>
          <w:szCs w:val="20"/>
          <w:highlight w:val="none"/>
          <w:vertAlign w:val="subscript"/>
        </w:rPr>
        <w:t>2</w:t>
      </w:r>
      <w:r>
        <w:rPr>
          <w:rFonts w:hint="eastAsia" w:ascii="Times New Roman" w:hAnsi="Times New Roman" w:eastAsia="宋体" w:cs="Times New Roman"/>
          <w:color w:val="000000"/>
          <w:szCs w:val="20"/>
          <w:highlight w:val="none"/>
        </w:rPr>
        <w:t>白色沉淀</w:t>
      </w:r>
      <w:r>
        <w:rPr>
          <w:rFonts w:ascii="Times New Roman" w:hAnsi="Times New Roman" w:eastAsia="宋体" w:cs="Times New Roman"/>
          <w:color w:val="000000"/>
          <w:szCs w:val="20"/>
          <w:highlight w:val="none"/>
          <w:vertAlign w:val="subscript"/>
        </w:rPr>
        <w:t xml:space="preserve"> </w:t>
      </w:r>
    </w:p>
    <w:p>
      <w:pPr>
        <w:snapToGrid w:val="0"/>
        <w:spacing w:line="360" w:lineRule="auto"/>
        <w:ind w:firstLine="360" w:firstLineChars="150"/>
        <w:rPr>
          <w:rFonts w:ascii="Times New Roman" w:hAnsi="Times New Roman" w:eastAsia="宋体" w:cs="Times New Roman"/>
          <w:color w:val="000000"/>
          <w:szCs w:val="20"/>
          <w:highlight w:val="none"/>
        </w:rPr>
      </w:pPr>
      <w:r>
        <w:rPr>
          <w:rFonts w:hint="eastAsia" w:ascii="Times New Roman" w:hAnsi="Times New Roman" w:eastAsia="宋体" w:cs="Times New Roman"/>
          <w:color w:val="000000"/>
          <w:szCs w:val="20"/>
          <w:highlight w:val="none"/>
        </w:rPr>
        <w:t xml:space="preserve">先变成灰绿色，后变成红褐色。 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Times New Roman" w:hAnsi="Times New Roman" w:eastAsia="宋体" w:cs="Times New Roman"/>
          <w:color w:val="000000"/>
          <w:szCs w:val="20"/>
          <w:highlight w:val="none"/>
        </w:rPr>
      </w:pPr>
      <w:r>
        <w:rPr>
          <w:rFonts w:hint="eastAsia" w:ascii="Times New Roman" w:hAnsi="Times New Roman" w:eastAsia="宋体" w:cs="Times New Roman"/>
          <w:color w:val="000000"/>
          <w:szCs w:val="20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Cs w:val="20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color w:val="000000"/>
          <w:szCs w:val="20"/>
          <w:highlight w:val="none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000000"/>
          <w:szCs w:val="20"/>
          <w:highlight w:val="none"/>
        </w:rPr>
        <w:t xml:space="preserve">防止氢气与氯气混合发生爆炸，防止氯气和氢氧化钠反应生成次氯酸钠，使氢氧化钠不纯 </w:t>
      </w:r>
      <w:r>
        <w:rPr>
          <w:rFonts w:ascii="Times New Roman" w:hAnsi="Times New Roman" w:eastAsia="宋体" w:cs="Times New Roman"/>
          <w:color w:val="000000"/>
          <w:szCs w:val="20"/>
          <w:highlight w:val="none"/>
        </w:rPr>
        <w:t xml:space="preserve">    </w:t>
      </w:r>
      <w:r>
        <w:rPr>
          <w:rFonts w:hint="eastAsia" w:ascii="Times New Roman" w:hAnsi="Times New Roman" w:eastAsia="宋体" w:cs="Times New Roman"/>
          <w:color w:val="000000"/>
          <w:szCs w:val="20"/>
          <w:highlight w:val="none"/>
        </w:rPr>
        <w:t xml:space="preserve">饱和食盐水 </w:t>
      </w:r>
      <w:r>
        <w:rPr>
          <w:rFonts w:ascii="Times New Roman" w:hAnsi="Times New Roman" w:eastAsia="宋体" w:cs="Times New Roman"/>
          <w:color w:val="000000"/>
          <w:szCs w:val="20"/>
          <w:highlight w:val="none"/>
        </w:rPr>
        <w:t xml:space="preserve">   </w:t>
      </w:r>
      <w:r>
        <w:rPr>
          <w:rFonts w:hint="eastAsia" w:ascii="Times New Roman" w:hAnsi="Times New Roman" w:eastAsia="宋体" w:cs="Times New Roman"/>
          <w:color w:val="000000"/>
          <w:szCs w:val="20"/>
          <w:highlight w:val="none"/>
        </w:rPr>
        <w:t xml:space="preserve">纯水（或者稀氢氧化钠溶液） </w:t>
      </w:r>
      <w:r>
        <w:rPr>
          <w:rFonts w:ascii="Times New Roman" w:hAnsi="Times New Roman" w:eastAsia="宋体" w:cs="Times New Roman"/>
          <w:color w:val="000000"/>
          <w:szCs w:val="20"/>
          <w:highlight w:val="none"/>
        </w:rPr>
        <w:t xml:space="preserve"> Na</w:t>
      </w:r>
      <w:r>
        <w:rPr>
          <w:rFonts w:ascii="Times New Roman" w:hAnsi="Times New Roman" w:eastAsia="宋体" w:cs="Times New Roman"/>
          <w:color w:val="000000"/>
          <w:szCs w:val="20"/>
          <w:highlight w:val="none"/>
          <w:vertAlign w:val="superscript"/>
        </w:rPr>
        <w:t>+</w:t>
      </w:r>
    </w:p>
    <w:p>
      <w:pPr>
        <w:rPr>
          <w:highlight w:val="none"/>
        </w:rPr>
      </w:pPr>
    </w:p>
    <w:p>
      <w:pPr>
        <w:spacing w:line="360" w:lineRule="auto"/>
        <w:contextualSpacing/>
        <w:textAlignment w:val="center"/>
        <w:rPr>
          <w:szCs w:val="21"/>
          <w:highlight w:val="none"/>
        </w:rPr>
      </w:pPr>
      <w:r>
        <w:rPr>
          <w:highlight w:val="none"/>
        </w:rPr>
        <w:t>9.</w:t>
      </w:r>
      <w:r>
        <w:rPr>
          <w:kern w:val="0"/>
          <w:szCs w:val="21"/>
          <w:highlight w:val="none"/>
        </w:rPr>
        <w:t xml:space="preserve"> （1）</w:t>
      </w:r>
      <w:r>
        <w:rPr>
          <w:rFonts w:hint="eastAsia" w:ascii="宋体" w:hAnsi="宋体" w:cs="宋体"/>
          <w:kern w:val="0"/>
          <w:szCs w:val="21"/>
          <w:highlight w:val="none"/>
        </w:rPr>
        <w:t>①</w:t>
      </w:r>
      <w:r>
        <w:rPr>
          <w:rFonts w:eastAsia="Times New Romance"/>
          <w:szCs w:val="21"/>
          <w:highlight w:val="none"/>
        </w:rPr>
        <w:t>CO</w:t>
      </w:r>
      <w:r>
        <w:rPr>
          <w:rFonts w:eastAsia="Times New Romance"/>
          <w:szCs w:val="21"/>
          <w:highlight w:val="none"/>
          <w:vertAlign w:val="subscript"/>
        </w:rPr>
        <w:t>2</w:t>
      </w:r>
      <w:r>
        <w:rPr>
          <w:rFonts w:eastAsia="Times New Romance"/>
          <w:szCs w:val="21"/>
          <w:highlight w:val="none"/>
        </w:rPr>
        <w:t>+H</w:t>
      </w:r>
      <w:r>
        <w:rPr>
          <w:rFonts w:eastAsia="Times New Romance"/>
          <w:szCs w:val="21"/>
          <w:highlight w:val="none"/>
          <w:vertAlign w:val="superscript"/>
        </w:rPr>
        <w:t>+</w:t>
      </w:r>
      <w:r>
        <w:rPr>
          <w:rFonts w:eastAsia="Times New Romance"/>
          <w:szCs w:val="21"/>
          <w:highlight w:val="none"/>
        </w:rPr>
        <w:t>+2e</w:t>
      </w:r>
      <w:r>
        <w:rPr>
          <w:rFonts w:eastAsia="Times New Romance"/>
          <w:szCs w:val="21"/>
          <w:highlight w:val="none"/>
          <w:vertAlign w:val="superscript"/>
        </w:rPr>
        <w:t>−</w:t>
      </w:r>
      <w:r>
        <w:rPr>
          <w:szCs w:val="21"/>
          <w:highlight w:val="none"/>
        </w:rPr>
        <w:drawing>
          <wp:inline distT="0" distB="0" distL="0" distR="0">
            <wp:extent cx="334645" cy="7493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ce"/>
          <w:szCs w:val="21"/>
          <w:highlight w:val="none"/>
        </w:rPr>
        <w:t>HCOO</w:t>
      </w:r>
      <w:r>
        <w:rPr>
          <w:rFonts w:eastAsia="Times New Romance"/>
          <w:szCs w:val="21"/>
          <w:highlight w:val="none"/>
          <w:vertAlign w:val="superscript"/>
        </w:rPr>
        <w:t>−</w:t>
      </w:r>
      <w:r>
        <w:rPr>
          <w:szCs w:val="21"/>
          <w:highlight w:val="none"/>
        </w:rPr>
        <w:t>或</w:t>
      </w:r>
      <w:r>
        <w:rPr>
          <w:rFonts w:eastAsia="Times New Romance"/>
          <w:szCs w:val="21"/>
          <w:highlight w:val="none"/>
        </w:rPr>
        <w:t>CO</w:t>
      </w:r>
      <w:r>
        <w:rPr>
          <w:rFonts w:eastAsia="Times New Romance"/>
          <w:szCs w:val="21"/>
          <w:highlight w:val="none"/>
          <w:vertAlign w:val="subscript"/>
        </w:rPr>
        <w:t>2</w:t>
      </w:r>
      <w:r>
        <w:rPr>
          <w:rFonts w:eastAsia="Times New Romance"/>
          <w:szCs w:val="21"/>
          <w:highlight w:val="none"/>
        </w:rPr>
        <w:t>+</w:t>
      </w:r>
      <w:r>
        <w:rPr>
          <w:szCs w:val="21"/>
          <w:highlight w:val="none"/>
        </w:rPr>
        <w:object>
          <v:shape id="_x0000_i1025" o:spt="75" alt="eqId1d78bdd6902b43a9bb68bd9d917e5289" type="#_x0000_t75" style="height:18.75pt;width:30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eastAsia="Times New Romance"/>
          <w:szCs w:val="21"/>
          <w:highlight w:val="none"/>
        </w:rPr>
        <w:t>+2e</w:t>
      </w:r>
      <w:r>
        <w:rPr>
          <w:rFonts w:eastAsia="Times New Romance"/>
          <w:szCs w:val="21"/>
          <w:highlight w:val="none"/>
          <w:vertAlign w:val="superscript"/>
        </w:rPr>
        <w:t>−</w:t>
      </w:r>
      <w:r>
        <w:rPr>
          <w:szCs w:val="21"/>
          <w:highlight w:val="none"/>
        </w:rPr>
        <w:drawing>
          <wp:inline distT="0" distB="0" distL="0" distR="0">
            <wp:extent cx="334645" cy="7493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ce"/>
          <w:szCs w:val="21"/>
          <w:highlight w:val="none"/>
        </w:rPr>
        <w:t>HCOO</w:t>
      </w:r>
      <w:r>
        <w:rPr>
          <w:rFonts w:eastAsia="Times New Romance"/>
          <w:szCs w:val="21"/>
          <w:highlight w:val="none"/>
          <w:vertAlign w:val="superscript"/>
        </w:rPr>
        <w:t>−</w:t>
      </w:r>
      <w:r>
        <w:rPr>
          <w:rFonts w:eastAsia="Times New Romance"/>
          <w:szCs w:val="21"/>
          <w:highlight w:val="none"/>
        </w:rPr>
        <w:t>+</w:t>
      </w:r>
      <w:r>
        <w:rPr>
          <w:szCs w:val="21"/>
          <w:highlight w:val="none"/>
        </w:rPr>
        <w:object>
          <v:shape id="_x0000_i1026" o:spt="75" alt="eqIdc3bc6312168949eeb120e3dbf5149615" type="#_x0000_t75" style="height:18.75pt;width:26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szCs w:val="21"/>
          <w:highlight w:val="none"/>
        </w:rPr>
        <w:t xml:space="preserve">   </w:t>
      </w:r>
    </w:p>
    <w:p>
      <w:pPr>
        <w:spacing w:line="360" w:lineRule="auto"/>
        <w:ind w:firstLine="960" w:firstLineChars="400"/>
        <w:contextualSpacing/>
        <w:textAlignment w:val="center"/>
        <w:rPr>
          <w:szCs w:val="21"/>
          <w:highlight w:val="none"/>
        </w:rPr>
      </w:pPr>
      <w:r>
        <w:rPr>
          <w:szCs w:val="21"/>
          <w:highlight w:val="none"/>
        </w:rPr>
        <w:t xml:space="preserve"> </w:t>
      </w:r>
      <w:r>
        <w:rPr>
          <w:rFonts w:hint="eastAsia" w:ascii="宋体" w:hAnsi="宋体" w:cs="宋体"/>
          <w:szCs w:val="21"/>
          <w:highlight w:val="none"/>
        </w:rPr>
        <w:t>②</w:t>
      </w:r>
      <w:r>
        <w:rPr>
          <w:szCs w:val="21"/>
          <w:highlight w:val="none"/>
        </w:rPr>
        <w:t>阳极产生</w:t>
      </w:r>
      <w:r>
        <w:rPr>
          <w:rFonts w:eastAsia="Times New Romance"/>
          <w:szCs w:val="21"/>
          <w:highlight w:val="none"/>
        </w:rPr>
        <w:t>O</w:t>
      </w:r>
      <w:r>
        <w:rPr>
          <w:rFonts w:eastAsia="Times New Romance"/>
          <w:szCs w:val="21"/>
          <w:highlight w:val="none"/>
          <w:vertAlign w:val="subscript"/>
        </w:rPr>
        <w:t>2</w:t>
      </w:r>
      <w:r>
        <w:rPr>
          <w:szCs w:val="21"/>
          <w:highlight w:val="none"/>
        </w:rPr>
        <w:t>，</w:t>
      </w:r>
      <w:r>
        <w:rPr>
          <w:rFonts w:eastAsia="Times New Romance"/>
          <w:szCs w:val="21"/>
          <w:highlight w:val="none"/>
        </w:rPr>
        <w:t>pH</w:t>
      </w:r>
      <w:r>
        <w:rPr>
          <w:szCs w:val="21"/>
          <w:highlight w:val="none"/>
        </w:rPr>
        <w:t>减小，</w:t>
      </w:r>
      <w:r>
        <w:rPr>
          <w:szCs w:val="21"/>
          <w:highlight w:val="none"/>
        </w:rPr>
        <w:object>
          <v:shape id="_x0000_i1027" o:spt="75" alt="eqId1d78bdd6902b43a9bb68bd9d917e5289" type="#_x0000_t75" style="height:18.75pt;width:30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szCs w:val="21"/>
          <w:highlight w:val="none"/>
        </w:rPr>
        <w:t>浓度降低；</w:t>
      </w:r>
      <w:r>
        <w:rPr>
          <w:rFonts w:eastAsia="Times New Romance"/>
          <w:szCs w:val="21"/>
          <w:highlight w:val="none"/>
        </w:rPr>
        <w:t>K</w:t>
      </w:r>
      <w:r>
        <w:rPr>
          <w:rFonts w:eastAsia="Times New Romance"/>
          <w:szCs w:val="21"/>
          <w:highlight w:val="none"/>
          <w:vertAlign w:val="superscript"/>
        </w:rPr>
        <w:t>+</w:t>
      </w:r>
      <w:r>
        <w:rPr>
          <w:szCs w:val="21"/>
          <w:highlight w:val="none"/>
        </w:rPr>
        <w:t>部分迁移至阴极区</w:t>
      </w:r>
    </w:p>
    <w:p>
      <w:pPr>
        <w:pStyle w:val="7"/>
        <w:spacing w:line="360" w:lineRule="auto"/>
        <w:ind w:firstLine="210" w:firstLineChars="100"/>
        <w:contextualSpacing/>
        <w:textAlignment w:val="center"/>
        <w:rPr>
          <w:rFonts w:ascii="Times New Roman" w:hAnsi="Times New Roman" w:cs="Times New Roman"/>
          <w:sz w:val="21"/>
          <w:szCs w:val="21"/>
          <w:highlight w:val="none"/>
        </w:rPr>
      </w:pPr>
      <w:r>
        <w:rPr>
          <w:rFonts w:ascii="Times New Roman" w:hAnsi="Times New Roman" w:cs="Times New Roman"/>
          <w:sz w:val="21"/>
          <w:szCs w:val="21"/>
          <w:highlight w:val="none"/>
        </w:rPr>
        <w:t>（2）</w:t>
      </w:r>
      <w:r>
        <w:rPr>
          <w:rFonts w:hint="eastAsia" w:ascii="宋体" w:hAnsi="宋体" w:cs="Times New Roman"/>
          <w:sz w:val="21"/>
          <w:szCs w:val="21"/>
          <w:highlight w:val="none"/>
        </w:rPr>
        <w:t>①</w:t>
      </w:r>
      <w:r>
        <w:rPr>
          <w:rFonts w:ascii="Times New Roman" w:hAnsi="Times New Roman" w:eastAsia="Times New Roman" w:cs="Times New Roman"/>
          <w:sz w:val="21"/>
          <w:szCs w:val="21"/>
          <w:highlight w:val="none"/>
        </w:rPr>
        <w:t>K</w:t>
      </w:r>
      <w:r>
        <w:rPr>
          <w:rFonts w:ascii="Times New Roman" w:hAnsi="Times New Roman" w:eastAsia="Times New Roman" w:cs="Times New Roman"/>
          <w:sz w:val="21"/>
          <w:szCs w:val="21"/>
          <w:highlight w:val="none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  <w:highlight w:val="none"/>
        </w:rPr>
        <w:t xml:space="preserve">    </w:t>
      </w:r>
      <w:r>
        <w:rPr>
          <w:rFonts w:ascii="Times New Roman" w:hAnsi="Times New Roman" w:eastAsia="Times New Roman" w:cs="Times New Roman"/>
          <w:sz w:val="21"/>
          <w:szCs w:val="21"/>
          <w:highlight w:val="none"/>
        </w:rPr>
        <w:t>2H</w:t>
      </w:r>
      <w:r>
        <w:rPr>
          <w:rFonts w:ascii="Times New Roman" w:hAnsi="Times New Roman" w:eastAsia="Times New Roman" w:cs="Times New Roman"/>
          <w:sz w:val="21"/>
          <w:szCs w:val="21"/>
          <w:highlight w:val="none"/>
          <w:vertAlign w:val="subscript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highlight w:val="none"/>
        </w:rPr>
        <w:t>O+2e</w:t>
      </w:r>
      <w:r>
        <w:rPr>
          <w:rFonts w:ascii="Times New Roman" w:hAnsi="Times New Roman" w:eastAsia="Times New Roman" w:cs="Times New Roman"/>
          <w:sz w:val="21"/>
          <w:szCs w:val="21"/>
          <w:highlight w:val="none"/>
          <w:vertAlign w:val="superscript"/>
        </w:rPr>
        <w:t>−</w:t>
      </w:r>
      <w:r>
        <w:rPr>
          <w:rFonts w:ascii="Times New Roman" w:hAnsi="Times New Roman" w:eastAsia="Times New Roman" w:cs="Times New Roman"/>
          <w:sz w:val="21"/>
          <w:szCs w:val="21"/>
          <w:highlight w:val="none"/>
        </w:rPr>
        <w:t>=H</w:t>
      </w:r>
      <w:r>
        <w:rPr>
          <w:rFonts w:ascii="Times New Roman" w:hAnsi="Times New Roman" w:eastAsia="Times New Roman" w:cs="Times New Roman"/>
          <w:sz w:val="21"/>
          <w:szCs w:val="21"/>
          <w:highlight w:val="none"/>
          <w:vertAlign w:val="subscript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highlight w:val="none"/>
        </w:rPr>
        <w:t>↑+2OH</w:t>
      </w:r>
      <w:r>
        <w:rPr>
          <w:rFonts w:ascii="Times New Roman" w:hAnsi="Times New Roman" w:eastAsia="Times New Roman" w:cs="Times New Roman"/>
          <w:sz w:val="21"/>
          <w:szCs w:val="21"/>
          <w:highlight w:val="none"/>
          <w:vertAlign w:val="superscript"/>
        </w:rPr>
        <w:t>−</w:t>
      </w:r>
      <w:r>
        <w:rPr>
          <w:rFonts w:ascii="Times New Roman" w:hAnsi="Times New Roman" w:cs="Times New Roman"/>
          <w:sz w:val="21"/>
          <w:szCs w:val="21"/>
          <w:highlight w:val="none"/>
        </w:rPr>
        <w:t xml:space="preserve">    </w:t>
      </w:r>
    </w:p>
    <w:p>
      <w:pPr>
        <w:pStyle w:val="7"/>
        <w:spacing w:line="360" w:lineRule="auto"/>
        <w:ind w:firstLine="630" w:firstLineChars="300"/>
        <w:contextualSpacing/>
        <w:textAlignment w:val="center"/>
        <w:rPr>
          <w:rFonts w:ascii="Times New Roman" w:hAnsi="Times New Roman" w:cs="Times New Roman"/>
          <w:sz w:val="21"/>
          <w:szCs w:val="21"/>
          <w:highlight w:val="none"/>
        </w:rPr>
      </w:pPr>
      <w:r>
        <w:rPr>
          <w:rFonts w:hint="eastAsia" w:ascii="宋体" w:hAnsi="宋体" w:cs="Times New Roman"/>
          <w:sz w:val="21"/>
          <w:szCs w:val="21"/>
          <w:highlight w:val="none"/>
        </w:rPr>
        <w:t>③</w:t>
      </w:r>
      <w:r>
        <w:rPr>
          <w:rFonts w:ascii="Times New Roman" w:hAnsi="Times New Roman" w:cs="Times New Roman"/>
          <w:sz w:val="21"/>
          <w:szCs w:val="21"/>
          <w:highlight w:val="none"/>
        </w:rPr>
        <w:t>连接</w:t>
      </w:r>
      <w:r>
        <w:rPr>
          <w:rFonts w:ascii="Times New Roman" w:hAnsi="Times New Roman" w:eastAsia="Times New Roman" w:cs="Times New Roman"/>
          <w:sz w:val="21"/>
          <w:szCs w:val="21"/>
          <w:highlight w:val="none"/>
        </w:rPr>
        <w:t>K</w:t>
      </w:r>
      <w:r>
        <w:rPr>
          <w:rFonts w:ascii="Times New Roman" w:hAnsi="Times New Roman" w:eastAsia="Times New Roman" w:cs="Times New Roman"/>
          <w:sz w:val="21"/>
          <w:szCs w:val="21"/>
          <w:highlight w:val="none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  <w:highlight w:val="none"/>
        </w:rPr>
        <w:t>或</w:t>
      </w:r>
      <w:r>
        <w:rPr>
          <w:rFonts w:ascii="Times New Roman" w:hAnsi="Times New Roman" w:eastAsia="Times New Roman" w:cs="Times New Roman"/>
          <w:sz w:val="21"/>
          <w:szCs w:val="21"/>
          <w:highlight w:val="none"/>
        </w:rPr>
        <w:t>K</w:t>
      </w:r>
      <w:r>
        <w:rPr>
          <w:rFonts w:ascii="Times New Roman" w:hAnsi="Times New Roman" w:eastAsia="Times New Roman" w:cs="Times New Roman"/>
          <w:sz w:val="21"/>
          <w:szCs w:val="21"/>
          <w:highlight w:val="none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  <w:highlight w:val="none"/>
        </w:rPr>
        <w:t>时，电极</w:t>
      </w:r>
      <w:r>
        <w:rPr>
          <w:rFonts w:ascii="Times New Roman" w:hAnsi="Times New Roman" w:eastAsia="Times New Roman" w:cs="Times New Roman"/>
          <w:sz w:val="21"/>
          <w:szCs w:val="21"/>
          <w:highlight w:val="none"/>
        </w:rPr>
        <w:t>3</w:t>
      </w:r>
      <w:r>
        <w:rPr>
          <w:rFonts w:ascii="Times New Roman" w:hAnsi="Times New Roman" w:cs="Times New Roman"/>
          <w:sz w:val="21"/>
          <w:szCs w:val="21"/>
          <w:highlight w:val="none"/>
        </w:rPr>
        <w:t>分别作为阳极材料和阴极材料，并且</w:t>
      </w:r>
      <w:r>
        <w:rPr>
          <w:rFonts w:ascii="Times New Roman" w:hAnsi="Times New Roman" w:eastAsia="Times New Roman" w:cs="Times New Roman"/>
          <w:sz w:val="21"/>
          <w:szCs w:val="21"/>
          <w:highlight w:val="none"/>
        </w:rPr>
        <w:t>NiOOH</w:t>
      </w:r>
      <w:r>
        <w:rPr>
          <w:rFonts w:ascii="Times New Roman" w:hAnsi="Times New Roman" w:cs="Times New Roman"/>
          <w:sz w:val="21"/>
          <w:szCs w:val="21"/>
          <w:highlight w:val="none"/>
        </w:rPr>
        <w:t>和</w:t>
      </w:r>
      <w:r>
        <w:rPr>
          <w:rFonts w:ascii="Times New Roman" w:hAnsi="Times New Roman" w:eastAsia="Times New Roman" w:cs="Times New Roman"/>
          <w:sz w:val="21"/>
          <w:szCs w:val="21"/>
          <w:highlight w:val="none"/>
        </w:rPr>
        <w:t>Ni(OH)</w:t>
      </w:r>
      <w:r>
        <w:rPr>
          <w:rFonts w:ascii="Times New Roman" w:hAnsi="Times New Roman" w:eastAsia="Times New Roman" w:cs="Times New Roman"/>
          <w:sz w:val="21"/>
          <w:szCs w:val="21"/>
          <w:highlight w:val="none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  <w:highlight w:val="none"/>
        </w:rPr>
        <w:t>相互转化提供电子转移</w:t>
      </w:r>
    </w:p>
    <w:p>
      <w:pPr>
        <w:rPr>
          <w:rFonts w:hint="eastAsia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69"/>
    <w:rsid w:val="000E1569"/>
    <w:rsid w:val="001A582B"/>
    <w:rsid w:val="004C63AF"/>
    <w:rsid w:val="00743D64"/>
    <w:rsid w:val="008658CF"/>
    <w:rsid w:val="00A94921"/>
    <w:rsid w:val="00CC398F"/>
    <w:rsid w:val="00F51C3D"/>
    <w:rsid w:val="028D1187"/>
    <w:rsid w:val="50F56B60"/>
    <w:rsid w:val="637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4"/>
      <w:position w:val="-9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5">
    <w:name w:val="Table Theme"/>
    <w:basedOn w:val="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4"/>
      <w:position w:val="-9"/>
      <w:sz w:val="23"/>
      <w:szCs w:val="24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471</Characters>
  <Lines>3</Lines>
  <Paragraphs>1</Paragraphs>
  <TotalTime>1</TotalTime>
  <ScaleCrop>false</ScaleCrop>
  <LinksUpToDate>false</LinksUpToDate>
  <CharactersWithSpaces>552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2020-04-25T09:22:00Z</dcterms:created>
  <dc:creator>lenovo</dc:creator>
  <cp:lastModifiedBy>于守丽</cp:lastModifiedBy>
  <dcterms:modified xsi:type="dcterms:W3CDTF">2020-05-03T13:17:41Z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