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B5" w:rsidRDefault="00977934">
      <w:r>
        <w:rPr>
          <w:rFonts w:hint="eastAsia"/>
        </w:rPr>
        <w:t xml:space="preserve">                              平面向量精讲提升</w:t>
      </w:r>
    </w:p>
    <w:p w:rsidR="006D21B3" w:rsidRDefault="00977934" w:rsidP="006D21B3">
      <w:pPr>
        <w:pStyle w:val="Normal026"/>
        <w:adjustRightInd w:val="0"/>
        <w:snapToGrid w:val="0"/>
        <w:rPr>
          <w:rFonts w:ascii="宋体" w:hAnsi="宋体"/>
          <w:color w:val="00000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977934">
        <w:rPr>
          <w:rFonts w:ascii="Times New Roman" w:hAnsi="Times New Roman"/>
          <w:kern w:val="0"/>
          <w:sz w:val="24"/>
          <w:szCs w:val="24"/>
        </w:rPr>
        <w:t xml:space="preserve"> </w:t>
      </w:r>
      <w:r w:rsidR="006D21B3" w:rsidRPr="0016237E">
        <w:rPr>
          <w:rFonts w:ascii="宋体" w:hAnsi="宋体" w:hint="eastAsia"/>
          <w:color w:val="000000"/>
          <w:szCs w:val="21"/>
        </w:rPr>
        <w:t>设点</w:t>
      </w:r>
      <w:r w:rsidR="006D21B3" w:rsidRPr="0016237E">
        <w:rPr>
          <w:rFonts w:ascii="宋体" w:hAnsi="宋体"/>
          <w:color w:val="000000"/>
          <w:position w:val="-4"/>
          <w:szCs w:val="21"/>
        </w:rPr>
        <w:object w:dxaOrig="22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1pt;height:12pt" o:ole="">
            <v:imagedata r:id="rId4" o:title=""/>
          </v:shape>
          <o:OLEObject Type="Embed" ProgID="Equation.DSMT4" ShapeID="_x0000_i1045" DrawAspect="Content" ObjectID="_1650172138" r:id="rId5"/>
        </w:object>
      </w:r>
      <w:r w:rsidR="006D21B3" w:rsidRPr="0016237E">
        <w:rPr>
          <w:rFonts w:ascii="宋体" w:hAnsi="宋体" w:hint="eastAsia"/>
          <w:color w:val="000000"/>
          <w:szCs w:val="21"/>
        </w:rPr>
        <w:t>，</w:t>
      </w:r>
      <w:r w:rsidR="006D21B3" w:rsidRPr="0016237E">
        <w:rPr>
          <w:rFonts w:ascii="宋体" w:hAnsi="宋体"/>
          <w:color w:val="000000"/>
          <w:position w:val="-4"/>
          <w:szCs w:val="21"/>
        </w:rPr>
        <w:object w:dxaOrig="225" w:dyaOrig="240">
          <v:shape id="_x0000_i1046" type="#_x0000_t75" style="width:11pt;height:12pt" o:ole="">
            <v:imagedata r:id="rId6" o:title=""/>
          </v:shape>
          <o:OLEObject Type="Embed" ProgID="Equation.DSMT4" ShapeID="_x0000_i1046" DrawAspect="Content" ObjectID="_1650172139" r:id="rId7"/>
        </w:object>
      </w:r>
      <w:r w:rsidR="006D21B3" w:rsidRPr="0016237E">
        <w:rPr>
          <w:rFonts w:ascii="宋体" w:hAnsi="宋体" w:hint="eastAsia"/>
          <w:color w:val="000000"/>
          <w:szCs w:val="21"/>
        </w:rPr>
        <w:t>，</w:t>
      </w:r>
      <w:r w:rsidR="006D21B3" w:rsidRPr="0016237E">
        <w:rPr>
          <w:rFonts w:ascii="宋体" w:hAnsi="宋体"/>
          <w:color w:val="000000"/>
          <w:position w:val="-6"/>
          <w:szCs w:val="21"/>
        </w:rPr>
        <w:object w:dxaOrig="225" w:dyaOrig="255">
          <v:shape id="_x0000_i1047" type="#_x0000_t75" style="width:11pt;height:12.5pt" o:ole="">
            <v:imagedata r:id="rId8" o:title=""/>
          </v:shape>
          <o:OLEObject Type="Embed" ProgID="Equation.DSMT4" ShapeID="_x0000_i1047" DrawAspect="Content" ObjectID="_1650172140" r:id="rId9"/>
        </w:object>
      </w:r>
      <w:r w:rsidR="006D21B3" w:rsidRPr="0016237E">
        <w:rPr>
          <w:rFonts w:ascii="宋体" w:hAnsi="宋体" w:hint="eastAsia"/>
          <w:color w:val="000000"/>
          <w:szCs w:val="21"/>
        </w:rPr>
        <w:t>不共线，则“</w:t>
      </w:r>
      <w:r w:rsidR="006D21B3" w:rsidRPr="0016237E">
        <w:rPr>
          <w:rFonts w:ascii="宋体" w:hAnsi="宋体"/>
          <w:color w:val="000000"/>
          <w:position w:val="-4"/>
          <w:szCs w:val="21"/>
        </w:rPr>
        <w:object w:dxaOrig="360" w:dyaOrig="300">
          <v:shape id="_x0000_i1048" type="#_x0000_t75" style="width:18pt;height:15pt" o:ole="">
            <v:imagedata r:id="rId10" o:title=""/>
          </v:shape>
          <o:OLEObject Type="Embed" ProgID="Equation.DSMT4" ShapeID="_x0000_i1048" DrawAspect="Content" ObjectID="_1650172141" r:id="rId11"/>
        </w:object>
      </w:r>
      <w:r w:rsidR="006D21B3" w:rsidRPr="0016237E">
        <w:rPr>
          <w:rFonts w:ascii="宋体" w:hAnsi="宋体" w:hint="eastAsia"/>
          <w:color w:val="000000"/>
          <w:szCs w:val="21"/>
        </w:rPr>
        <w:t>与</w:t>
      </w:r>
      <w:r w:rsidR="006D21B3" w:rsidRPr="0016237E">
        <w:rPr>
          <w:rFonts w:ascii="宋体" w:hAnsi="宋体"/>
          <w:color w:val="000000"/>
          <w:position w:val="-6"/>
          <w:szCs w:val="21"/>
        </w:rPr>
        <w:object w:dxaOrig="380" w:dyaOrig="320">
          <v:shape id="_x0000_i1049" type="#_x0000_t75" style="width:19pt;height:16pt" o:ole="">
            <v:imagedata r:id="rId12" o:title=""/>
          </v:shape>
          <o:OLEObject Type="Embed" ProgID="Equation.DSMT4" ShapeID="_x0000_i1049" DrawAspect="Content" ObjectID="_1650172142" r:id="rId13"/>
        </w:object>
      </w:r>
      <w:r w:rsidR="006D21B3" w:rsidRPr="0016237E">
        <w:rPr>
          <w:rFonts w:ascii="宋体" w:hAnsi="宋体" w:hint="eastAsia"/>
          <w:color w:val="000000"/>
          <w:szCs w:val="21"/>
        </w:rPr>
        <w:t>的夹角为锐角”是</w:t>
      </w:r>
    </w:p>
    <w:p w:rsidR="006D21B3" w:rsidRPr="0016237E" w:rsidRDefault="006D21B3" w:rsidP="006D21B3">
      <w:pPr>
        <w:pStyle w:val="Normal026"/>
        <w:adjustRightInd w:val="0"/>
        <w:snapToGrid w:val="0"/>
        <w:rPr>
          <w:rFonts w:ascii="宋体" w:hAnsi="宋体"/>
          <w:color w:val="000000"/>
          <w:szCs w:val="21"/>
        </w:rPr>
      </w:pPr>
      <w:r w:rsidRPr="0016237E">
        <w:rPr>
          <w:rFonts w:ascii="宋体" w:hAnsi="宋体" w:hint="eastAsia"/>
          <w:color w:val="000000"/>
          <w:szCs w:val="21"/>
        </w:rPr>
        <w:t>“</w:t>
      </w:r>
      <w:r w:rsidRPr="0016237E">
        <w:rPr>
          <w:rFonts w:ascii="宋体" w:hAnsi="宋体"/>
          <w:color w:val="000000"/>
          <w:position w:val="-10"/>
          <w:szCs w:val="21"/>
        </w:rPr>
        <w:object w:dxaOrig="1540" w:dyaOrig="360">
          <v:shape id="_x0000_i1050" type="#_x0000_t75" style="width:77pt;height:18pt" o:ole="">
            <v:imagedata r:id="rId14" o:title=""/>
          </v:shape>
          <o:OLEObject Type="Embed" ProgID="Equation.DSMT4" ShapeID="_x0000_i1050" DrawAspect="Content" ObjectID="_1650172143" r:id="rId15"/>
        </w:object>
      </w:r>
      <w:r w:rsidRPr="0016237E">
        <w:rPr>
          <w:rFonts w:ascii="宋体" w:hAnsi="宋体" w:hint="eastAsia"/>
          <w:color w:val="000000"/>
          <w:szCs w:val="21"/>
        </w:rPr>
        <w:t>”的</w:t>
      </w:r>
      <w:r w:rsidRPr="0016237E">
        <w:rPr>
          <w:rFonts w:ascii="宋体" w:hAnsi="宋体"/>
          <w:color w:val="000000"/>
          <w:position w:val="-10"/>
          <w:szCs w:val="21"/>
        </w:rPr>
        <w:object w:dxaOrig="135" w:dyaOrig="300">
          <v:shape id="_x0000_i1051" type="#_x0000_t75" style="width:6.5pt;height:15pt" o:ole="">
            <v:imagedata r:id="rId16" o:title=""/>
          </v:shape>
          <o:OLEObject Type="Embed" ProgID="Equation.DSMT4" ShapeID="_x0000_i1051" DrawAspect="Content" ObjectID="_1650172144" r:id="rId17"/>
        </w:object>
      </w:r>
      <w:r w:rsidRPr="0016237E">
        <w:rPr>
          <w:rFonts w:ascii="宋体" w:hAnsi="宋体" w:hint="eastAsia"/>
          <w:color w:val="000000"/>
          <w:szCs w:val="21"/>
        </w:rPr>
        <w:t xml:space="preserve">　　</w:t>
      </w:r>
      <w:r w:rsidRPr="0016237E">
        <w:rPr>
          <w:rFonts w:ascii="宋体" w:hAnsi="宋体"/>
          <w:color w:val="000000"/>
          <w:position w:val="-10"/>
          <w:szCs w:val="21"/>
        </w:rPr>
        <w:object w:dxaOrig="135" w:dyaOrig="300">
          <v:shape id="_x0000_i1052" type="#_x0000_t75" style="width:6.5pt;height:15pt" o:ole="">
            <v:imagedata r:id="rId18" o:title=""/>
          </v:shape>
          <o:OLEObject Type="Embed" ProgID="Equation.DSMT4" ShapeID="_x0000_i1052" DrawAspect="Content" ObjectID="_1650172145" r:id="rId19"/>
        </w:object>
      </w:r>
    </w:p>
    <w:p w:rsidR="006D21B3" w:rsidRPr="00225A94" w:rsidRDefault="006D21B3" w:rsidP="006D21B3">
      <w:pPr>
        <w:spacing w:line="360" w:lineRule="auto"/>
        <w:textAlignment w:val="center"/>
        <w:rPr>
          <w:rFonts w:ascii="宋体" w:hAnsi="宋体"/>
          <w:szCs w:val="21"/>
        </w:rPr>
      </w:pP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A</w:t>
      </w:r>
      <w:r w:rsidRPr="00225A94">
        <w:rPr>
          <w:rFonts w:ascii="宋体" w:hAnsi="宋体"/>
          <w:szCs w:val="21"/>
        </w:rPr>
        <w:t>）充分而不必要条件</w:t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ab/>
      </w: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B</w:t>
      </w:r>
      <w:r w:rsidRPr="00225A94">
        <w:rPr>
          <w:rFonts w:ascii="宋体" w:hAnsi="宋体"/>
          <w:szCs w:val="21"/>
        </w:rPr>
        <w:t>）必要而不充分条件</w:t>
      </w:r>
      <w:r w:rsidRPr="00225A94">
        <w:rPr>
          <w:rFonts w:ascii="宋体" w:hAnsi="宋体"/>
          <w:szCs w:val="21"/>
        </w:rPr>
        <w:t xml:space="preserve"> </w:t>
      </w:r>
    </w:p>
    <w:p w:rsidR="00977934" w:rsidRPr="00977934" w:rsidRDefault="006D21B3" w:rsidP="006D21B3">
      <w:pPr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5A94">
        <w:rPr>
          <w:rFonts w:ascii="宋体" w:hAnsi="宋体"/>
          <w:szCs w:val="21"/>
        </w:rPr>
        <w:t>（</w:t>
      </w:r>
      <w:r w:rsidRPr="00225A94">
        <w:rPr>
          <w:rFonts w:ascii="宋体" w:hAnsi="宋体"/>
          <w:szCs w:val="21"/>
        </w:rPr>
        <w:t>C</w:t>
      </w:r>
      <w:r w:rsidRPr="00225A94">
        <w:rPr>
          <w:rFonts w:ascii="宋体" w:hAnsi="宋体"/>
          <w:szCs w:val="21"/>
        </w:rPr>
        <w:t>）充分必要条件</w:t>
      </w:r>
      <w:r w:rsidRPr="0016237E">
        <w:rPr>
          <w:rFonts w:ascii="宋体" w:hAnsi="宋体" w:hint="eastAsia"/>
          <w:szCs w:val="21"/>
        </w:rPr>
        <w:tab/>
      </w:r>
      <w:r w:rsidRPr="0016237E">
        <w:rPr>
          <w:rFonts w:ascii="宋体" w:hAnsi="宋体" w:hint="eastAsia"/>
          <w:szCs w:val="21"/>
        </w:rPr>
        <w:tab/>
      </w:r>
      <w:r>
        <w:rPr>
          <w:rFonts w:hint="eastAsia"/>
          <w:szCs w:val="21"/>
        </w:rPr>
        <w:tab/>
      </w:r>
      <w:r w:rsidRPr="00225A94">
        <w:rPr>
          <w:szCs w:val="21"/>
        </w:rPr>
        <w:t>（D）既不充</w:t>
      </w:r>
      <w:r w:rsidRPr="0016237E">
        <w:rPr>
          <w:szCs w:val="21"/>
        </w:rPr>
        <w:t>分也不必要条</w:t>
      </w:r>
      <w:r>
        <w:rPr>
          <w:rFonts w:hint="eastAsia"/>
          <w:szCs w:val="21"/>
        </w:rPr>
        <w:t>件</w:t>
      </w:r>
    </w:p>
    <w:p w:rsidR="00977934" w:rsidRDefault="00977934"/>
    <w:p w:rsidR="00977934" w:rsidRDefault="00977934" w:rsidP="00977934">
      <w:pPr>
        <w:widowControl/>
        <w:rPr>
          <w:rFonts w:ascii="黑体" w:eastAsia="黑体" w:hAnsi="黑体"/>
          <w:szCs w:val="21"/>
        </w:rPr>
      </w:pPr>
      <w:r>
        <w:rPr>
          <w:rFonts w:hint="eastAsia"/>
        </w:rPr>
        <w:t>2．</w:t>
      </w:r>
      <w:r w:rsidRPr="0097793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黑体" w:eastAsia="黑体" w:hAnsi="黑体" w:hint="eastAsia"/>
          <w:szCs w:val="21"/>
        </w:rPr>
        <w:t>在边长为</w:t>
      </w:r>
      <w:r>
        <w:rPr>
          <w:rFonts w:ascii="黑体" w:eastAsia="黑体" w:hAnsi="黑体"/>
          <w:noProof/>
          <w:position w:val="-4"/>
          <w:szCs w:val="21"/>
        </w:rPr>
        <w:drawing>
          <wp:inline distT="0" distB="0" distL="114300" distR="114300" wp14:anchorId="0185C59F" wp14:editId="03FB202F">
            <wp:extent cx="127000" cy="165100"/>
            <wp:effectExtent l="0" t="0" r="0" b="5080"/>
            <wp:docPr id="15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等边三角形</w:t>
      </w:r>
      <w:r>
        <w:rPr>
          <w:rFonts w:ascii="黑体" w:eastAsia="黑体" w:hAnsi="黑体"/>
          <w:noProof/>
          <w:position w:val="-6"/>
          <w:szCs w:val="21"/>
        </w:rPr>
        <w:drawing>
          <wp:inline distT="0" distB="0" distL="114300" distR="114300" wp14:anchorId="540E6020" wp14:editId="468A81AD">
            <wp:extent cx="431800" cy="184150"/>
            <wp:effectExtent l="0" t="0" r="6350" b="5715"/>
            <wp:docPr id="1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中，已知</w:t>
      </w:r>
      <w:r>
        <w:rPr>
          <w:rFonts w:ascii="黑体" w:eastAsia="黑体" w:hAnsi="黑体"/>
          <w:noProof/>
          <w:position w:val="-6"/>
          <w:szCs w:val="21"/>
        </w:rPr>
        <w:drawing>
          <wp:inline distT="0" distB="0" distL="114300" distR="114300" wp14:anchorId="4A9DA077" wp14:editId="1C21CE2C">
            <wp:extent cx="692150" cy="222250"/>
            <wp:effectExtent l="0" t="0" r="12700" b="5715"/>
            <wp:docPr id="10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,</w:t>
      </w:r>
    </w:p>
    <w:p w:rsidR="00977934" w:rsidRDefault="00977934" w:rsidP="00977934">
      <w:pPr>
        <w:widowControl/>
        <w:rPr>
          <w:rFonts w:ascii="黑体" w:eastAsia="黑体" w:hAnsi="黑体"/>
          <w:szCs w:val="21"/>
        </w:rPr>
      </w:pPr>
      <w:r>
        <w:rPr>
          <w:rFonts w:ascii="黑体" w:eastAsia="黑体" w:hAnsi="黑体"/>
          <w:noProof/>
          <w:position w:val="-10"/>
          <w:szCs w:val="21"/>
        </w:rPr>
        <w:drawing>
          <wp:inline distT="0" distB="0" distL="114300" distR="114300" wp14:anchorId="57EF38C3" wp14:editId="0F617552">
            <wp:extent cx="1016000" cy="241300"/>
            <wp:effectExtent l="0" t="0" r="12700" b="5715"/>
            <wp:docPr id="3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，则</w:t>
      </w:r>
      <w:r>
        <w:rPr>
          <w:rFonts w:ascii="黑体" w:eastAsia="黑体" w:hAnsi="黑体"/>
          <w:noProof/>
          <w:position w:val="-10"/>
          <w:szCs w:val="21"/>
        </w:rPr>
        <w:drawing>
          <wp:inline distT="0" distB="0" distL="114300" distR="114300" wp14:anchorId="28DE9485" wp14:editId="7DF481F6">
            <wp:extent cx="533400" cy="241300"/>
            <wp:effectExtent l="0" t="0" r="0" b="5715"/>
            <wp:docPr id="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szCs w:val="21"/>
        </w:rPr>
        <w:t>的最大值为</w:t>
      </w:r>
      <w:r>
        <w:rPr>
          <w:rFonts w:ascii="黑体" w:eastAsia="黑体" w:hAnsi="黑体" w:hint="eastAsia"/>
          <w:szCs w:val="21"/>
          <w:u w:val="single"/>
        </w:rPr>
        <w:t xml:space="preserve">        </w:t>
      </w:r>
      <w:r>
        <w:rPr>
          <w:rFonts w:ascii="黑体" w:eastAsia="黑体" w:hAnsi="黑体" w:hint="eastAsia"/>
          <w:szCs w:val="21"/>
        </w:rPr>
        <w:t>.</w:t>
      </w:r>
      <w:bookmarkStart w:id="0" w:name="_GoBack"/>
      <w:bookmarkEnd w:id="0"/>
    </w:p>
    <w:p w:rsidR="00977934" w:rsidRPr="00977934" w:rsidRDefault="00977934" w:rsidP="00977934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77934" w:rsidRDefault="00977934"/>
    <w:sectPr w:rsidR="00977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F5"/>
    <w:rsid w:val="006D21B3"/>
    <w:rsid w:val="008556F5"/>
    <w:rsid w:val="00977934"/>
    <w:rsid w:val="00E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E06C"/>
  <w15:chartTrackingRefBased/>
  <w15:docId w15:val="{AD0C8810-A8F9-4FBB-AD8F-4EF381EE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26">
    <w:name w:val="Normal_0_26"/>
    <w:uiPriority w:val="99"/>
    <w:rsid w:val="006D21B3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3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2020-04-30T08:27:00Z</dcterms:created>
  <dcterms:modified xsi:type="dcterms:W3CDTF">2020-05-05T00:21:00Z</dcterms:modified>
</cp:coreProperties>
</file>