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参考答案：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CH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COOH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开始硫酸溶液氢离子浓度比盐酸大，反应速率比盐酸快，后来生成硫酸钙履盖在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碳酸钙表面，速率减慢。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 xml:space="preserve">（1） </w:t>
      </w:r>
      <w:r>
        <w:rPr>
          <w:rFonts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0.5 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mol/L</m:t>
        </m:r>
      </m:oMath>
      <w:r>
        <w:rPr>
          <w:sz w:val="24"/>
          <w:szCs w:val="24"/>
        </w:rPr>
        <w:t xml:space="preserve"> 稀硫酸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          </w:t>
      </w:r>
      <w:r>
        <w:rPr>
          <w:rFonts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ctrlPr>
              <w:rPr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ctrlPr>
              <w:rPr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          </w:t>
      </w:r>
      <w:r>
        <w:rPr>
          <w:rFonts w:ascii="宋体" w:hAnsi="宋体"/>
          <w:sz w:val="24"/>
          <w:szCs w:val="24"/>
        </w:rPr>
        <w:t>③</w:t>
      </w:r>
      <w:r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KI</m:t>
        </m:r>
      </m:oMath>
      <w:r>
        <w:rPr>
          <w:sz w:val="24"/>
          <w:szCs w:val="24"/>
        </w:rPr>
        <w:t xml:space="preserve"> 溶液被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 xml:space="preserve"> 氧化为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 xml:space="preserve"> 时，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c(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ctrlPr>
              <w:rPr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越大，反应速率越大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    （2） 试管</w:t>
      </w:r>
      <w:r>
        <w:rPr>
          <w:rFonts w:ascii="宋体" w:hAnsi="宋体"/>
          <w:sz w:val="24"/>
          <w:szCs w:val="24"/>
        </w:rPr>
        <w:t>⑦⑧</w:t>
      </w:r>
      <w:r>
        <w:rPr>
          <w:sz w:val="24"/>
          <w:szCs w:val="24"/>
        </w:rPr>
        <w:t>中既发生氧化反应又发生歧化反应，但歧化反应速率大于氧化速率和淀粉变色速率，所以观察颜色无明显变化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    （3） </w:t>
      </w:r>
      <w:r>
        <w:rPr>
          <w:rFonts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 加热时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 xml:space="preserve"> 逸出，使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降低，导致 </w:t>
      </w: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t xml:space="preserve"> 氧化为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 xml:space="preserve"> 的速率变慢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          </w:t>
      </w:r>
      <w:r>
        <w:rPr>
          <w:rFonts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 实验</w:t>
      </w:r>
      <w:r>
        <w:rPr>
          <w:rFonts w:ascii="宋体" w:hAnsi="宋体"/>
          <w:sz w:val="24"/>
          <w:szCs w:val="24"/>
        </w:rPr>
        <w:t>⑨</w:t>
      </w:r>
      <w:r>
        <w:rPr>
          <w:sz w:val="24"/>
          <w:szCs w:val="24"/>
        </w:rPr>
        <w:t xml:space="preserve">冷却至室温后，过量的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KI</m:t>
        </m:r>
      </m:oMath>
      <w:r>
        <w:rPr>
          <w:sz w:val="24"/>
          <w:szCs w:val="24"/>
        </w:rPr>
        <w:t xml:space="preserve"> 可与空气继续反应生成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ctrlPr>
              <w:rPr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</m:oMath>
      <w:r>
        <w:rPr>
          <w:sz w:val="24"/>
          <w:szCs w:val="24"/>
        </w:rPr>
        <w:t xml:space="preserve">，所以滴加淀粉溶液仍可看到蓝色；水浴加热到 </w:t>
      </w: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70</m:t>
            </m:r>
            <m:ctrlPr>
              <w:rPr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∘</m:t>
            </m:r>
            <m:ctrlPr>
              <w:rPr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 时，用湿润的淀粉试纸放在试管</w:t>
      </w:r>
      <w:r>
        <w:rPr>
          <w:rFonts w:ascii="宋体" w:hAnsi="宋体"/>
          <w:sz w:val="24"/>
          <w:szCs w:val="24"/>
        </w:rPr>
        <w:t>⑨</w:t>
      </w:r>
      <w:r>
        <w:rPr>
          <w:sz w:val="24"/>
          <w:szCs w:val="24"/>
        </w:rPr>
        <w:t xml:space="preserve">的管口，若试纸不变蓝，则证明假设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 xml:space="preserve"> 不成立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B3317"/>
    <w:multiLevelType w:val="singleLevel"/>
    <w:tmpl w:val="F57B3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2F4F"/>
    <w:rsid w:val="22F67A73"/>
    <w:rsid w:val="31F93BDA"/>
    <w:rsid w:val="4691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2020-04-08T05:47:00Z</dcterms:created>
  <dc:creator>Administrator</dc:creator>
  <cp:lastModifiedBy>李娜</cp:lastModifiedBy>
  <dcterms:modified xsi:type="dcterms:W3CDTF">2020-04-26T23:09:23Z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