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D2" w:rsidRPr="003A599C" w:rsidRDefault="00A4482C" w:rsidP="00DB65E5">
      <w:pPr>
        <w:jc w:val="center"/>
        <w:rPr>
          <w:b/>
          <w:sz w:val="24"/>
          <w:szCs w:val="24"/>
        </w:rPr>
      </w:pPr>
      <w:r w:rsidRPr="003A599C">
        <w:rPr>
          <w:rFonts w:hint="eastAsia"/>
          <w:b/>
          <w:sz w:val="24"/>
          <w:szCs w:val="24"/>
        </w:rPr>
        <w:t>拓展</w:t>
      </w:r>
      <w:r w:rsidR="00C4147C">
        <w:rPr>
          <w:rFonts w:hint="eastAsia"/>
          <w:b/>
          <w:sz w:val="24"/>
          <w:szCs w:val="24"/>
        </w:rPr>
        <w:t>提升</w:t>
      </w:r>
    </w:p>
    <w:p w:rsidR="003D4CEE" w:rsidRPr="004A6403" w:rsidRDefault="002D4FEF" w:rsidP="003D4CEE">
      <w:pPr>
        <w:spacing w:beforeLines="50" w:before="156"/>
        <w:rPr>
          <w:rFonts w:ascii="Times New Roman" w:hAnsi="Times New Roman" w:cs="Times New Roman"/>
        </w:rPr>
      </w:pPr>
      <w:r w:rsidRPr="002D4FEF">
        <w:rPr>
          <w:rFonts w:ascii="Times New Roman" w:hAnsi="Times New Roman" w:cs="Times New Roman"/>
          <w:szCs w:val="21"/>
        </w:rPr>
        <w:t>1</w:t>
      </w:r>
      <w:r w:rsidR="0029562B">
        <w:rPr>
          <w:rFonts w:ascii="Times New Roman" w:hAnsi="Times New Roman" w:cs="Times New Roman" w:hint="eastAsia"/>
          <w:szCs w:val="21"/>
        </w:rPr>
        <w:t>．</w:t>
      </w:r>
      <w:r w:rsidR="003D4CEE" w:rsidRPr="004A6403">
        <w:rPr>
          <w:rFonts w:ascii="Times New Roman" w:hAnsi="Times New Roman" w:cs="Times New Roman" w:hint="eastAsia"/>
        </w:rPr>
        <w:t>已知天然材料的折射率都为正值</w:t>
      </w:r>
      <w:r w:rsidR="003D4CEE" w:rsidRPr="004A6403">
        <w:rPr>
          <w:rFonts w:ascii="Times New Roman" w:hAnsi="Times New Roman" w:cs="Times New Roman" w:hint="eastAsia"/>
        </w:rPr>
        <w:t>(</w:t>
      </w:r>
      <w:r w:rsidR="003D4CEE" w:rsidRPr="003D4CEE">
        <w:rPr>
          <w:rFonts w:ascii="Times New Roman" w:hAnsi="Times New Roman" w:cs="Times New Roman" w:hint="eastAsia"/>
          <w:i/>
        </w:rPr>
        <w:t>n</w:t>
      </w:r>
      <w:r w:rsidR="003D4CEE" w:rsidRPr="004A6403">
        <w:rPr>
          <w:rFonts w:ascii="Times New Roman" w:hAnsi="Times New Roman" w:cs="Times New Roman" w:hint="eastAsia"/>
        </w:rPr>
        <w:t>&gt;0)</w:t>
      </w:r>
      <w:r w:rsidR="003D4CEE" w:rsidRPr="004A6403">
        <w:rPr>
          <w:rFonts w:ascii="Times New Roman" w:hAnsi="Times New Roman" w:cs="Times New Roman" w:hint="eastAsia"/>
        </w:rPr>
        <w:t>。近年来，人们针对电磁波某些频段设计的人工材料，可以使折射率为负值</w:t>
      </w:r>
      <w:r w:rsidR="003D4CEE" w:rsidRPr="004A6403">
        <w:rPr>
          <w:rFonts w:ascii="Times New Roman" w:hAnsi="Times New Roman" w:cs="Times New Roman" w:hint="eastAsia"/>
        </w:rPr>
        <w:t>(</w:t>
      </w:r>
      <w:r w:rsidR="003D4CEE" w:rsidRPr="003D4CEE">
        <w:rPr>
          <w:rFonts w:ascii="Times New Roman" w:hAnsi="Times New Roman" w:cs="Times New Roman" w:hint="eastAsia"/>
          <w:i/>
        </w:rPr>
        <w:t>n</w:t>
      </w:r>
      <w:r w:rsidR="003D4CEE" w:rsidRPr="004A6403">
        <w:rPr>
          <w:rFonts w:ascii="Times New Roman" w:hAnsi="Times New Roman" w:cs="Times New Roman" w:hint="eastAsia"/>
        </w:rPr>
        <w:t>&lt;0)</w:t>
      </w:r>
      <w:r w:rsidR="003D4CEE" w:rsidRPr="004A6403">
        <w:rPr>
          <w:rFonts w:ascii="Times New Roman" w:hAnsi="Times New Roman" w:cs="Times New Roman" w:hint="eastAsia"/>
        </w:rPr>
        <w:t>，称为负折射率介质。电磁波从正折射率介质入射到负折射介质时，符合折射定律，但折射角为负，即折射线与入射线位于界面法线同侧，如图</w:t>
      </w:r>
      <w:r w:rsidR="003D4CEE" w:rsidRPr="004A6403">
        <w:rPr>
          <w:rFonts w:ascii="Times New Roman" w:hAnsi="Times New Roman" w:cs="Times New Roman" w:hint="eastAsia"/>
        </w:rPr>
        <w:t>1</w:t>
      </w:r>
      <w:r w:rsidR="003D4CEE" w:rsidRPr="004A6403">
        <w:rPr>
          <w:rFonts w:ascii="Times New Roman" w:hAnsi="Times New Roman" w:cs="Times New Roman" w:hint="eastAsia"/>
        </w:rPr>
        <w:t>所示。</w:t>
      </w:r>
    </w:p>
    <w:p w:rsidR="003D4CEE" w:rsidRDefault="003D4CEE" w:rsidP="009246FF">
      <w:pPr>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6A054851" wp14:editId="67B429AF">
            <wp:simplePos x="0" y="0"/>
            <wp:positionH relativeFrom="column">
              <wp:posOffset>2757805</wp:posOffset>
            </wp:positionH>
            <wp:positionV relativeFrom="paragraph">
              <wp:posOffset>38100</wp:posOffset>
            </wp:positionV>
            <wp:extent cx="2519680" cy="1115060"/>
            <wp:effectExtent l="0" t="0" r="0" b="0"/>
            <wp:wrapSquare wrapText="bothSides"/>
            <wp:docPr id="2" name="图片 2" descr="C:\Users\user\AppData\Local\Temp\15866619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1586661909(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6403">
        <w:rPr>
          <w:rFonts w:ascii="Times New Roman" w:hAnsi="Times New Roman" w:cs="Times New Roman" w:hint="eastAsia"/>
        </w:rPr>
        <w:t>点波源</w:t>
      </w:r>
      <w:r w:rsidRPr="003D4CEE">
        <w:rPr>
          <w:rFonts w:ascii="Times New Roman" w:hAnsi="Times New Roman" w:cs="Times New Roman" w:hint="eastAsia"/>
          <w:i/>
        </w:rPr>
        <w:t>S</w:t>
      </w:r>
      <w:r w:rsidRPr="004A6403">
        <w:rPr>
          <w:rFonts w:ascii="Times New Roman" w:hAnsi="Times New Roman" w:cs="Times New Roman" w:hint="eastAsia"/>
        </w:rPr>
        <w:t>发出的电磁波经一负折射率平板介质后，在另一侧成实像。如图</w:t>
      </w:r>
      <w:r w:rsidRPr="004A6403">
        <w:rPr>
          <w:rFonts w:ascii="Times New Roman" w:hAnsi="Times New Roman" w:cs="Times New Roman" w:hint="eastAsia"/>
        </w:rPr>
        <w:t>2</w:t>
      </w:r>
      <w:r w:rsidRPr="004A6403">
        <w:rPr>
          <w:rFonts w:ascii="Times New Roman" w:hAnsi="Times New Roman" w:cs="Times New Roman" w:hint="eastAsia"/>
        </w:rPr>
        <w:t>所示，其中直线</w:t>
      </w:r>
      <w:r w:rsidRPr="003D4CEE">
        <w:rPr>
          <w:rFonts w:ascii="Times New Roman" w:hAnsi="Times New Roman" w:cs="Times New Roman" w:hint="eastAsia"/>
          <w:i/>
        </w:rPr>
        <w:t>SO</w:t>
      </w:r>
      <w:r w:rsidRPr="004A6403">
        <w:rPr>
          <w:rFonts w:ascii="Times New Roman" w:hAnsi="Times New Roman" w:cs="Times New Roman" w:hint="eastAsia"/>
        </w:rPr>
        <w:t>垂直于介质平板，</w:t>
      </w:r>
      <w:r w:rsidR="009246FF">
        <w:rPr>
          <w:rFonts w:ascii="Times New Roman" w:hAnsi="Times New Roman" w:cs="Times New Roman" w:hint="eastAsia"/>
        </w:rPr>
        <w:t>作图说明在</w:t>
      </w:r>
      <w:r w:rsidRPr="004A6403">
        <w:rPr>
          <w:rFonts w:ascii="Times New Roman" w:hAnsi="Times New Roman" w:cs="Times New Roman" w:hint="eastAsia"/>
        </w:rPr>
        <w:t>图中</w:t>
      </w:r>
      <w:r w:rsidR="009246FF">
        <w:rPr>
          <w:rFonts w:ascii="Times New Roman" w:hAnsi="Times New Roman" w:cs="Times New Roman" w:hint="eastAsia"/>
        </w:rPr>
        <w:t>给</w:t>
      </w:r>
      <w:r w:rsidRPr="004A6403">
        <w:rPr>
          <w:rFonts w:ascii="Times New Roman" w:hAnsi="Times New Roman" w:cs="Times New Roman" w:hint="eastAsia"/>
        </w:rPr>
        <w:t>出的</w:t>
      </w:r>
      <w:r w:rsidRPr="004A6403">
        <w:rPr>
          <w:rFonts w:ascii="Times New Roman" w:hAnsi="Times New Roman" w:cs="Times New Roman" w:hint="eastAsia"/>
        </w:rPr>
        <w:t>4</w:t>
      </w:r>
      <w:r w:rsidRPr="004A6403">
        <w:rPr>
          <w:rFonts w:ascii="Times New Roman" w:hAnsi="Times New Roman" w:cs="Times New Roman" w:hint="eastAsia"/>
        </w:rPr>
        <w:t>条折射线</w:t>
      </w:r>
      <w:r w:rsidRPr="004A6403">
        <w:rPr>
          <w:rFonts w:ascii="Times New Roman" w:hAnsi="Times New Roman" w:cs="Times New Roman" w:hint="eastAsia"/>
        </w:rPr>
        <w:t>(</w:t>
      </w:r>
      <w:r w:rsidRPr="004A6403">
        <w:rPr>
          <w:rFonts w:ascii="Times New Roman" w:hAnsi="Times New Roman" w:cs="Times New Roman" w:hint="eastAsia"/>
        </w:rPr>
        <w:t>标号为</w:t>
      </w:r>
      <w:r w:rsidRPr="004A6403">
        <w:rPr>
          <w:rFonts w:ascii="Times New Roman" w:hAnsi="Times New Roman" w:cs="Times New Roman" w:hint="eastAsia"/>
        </w:rPr>
        <w:t>1</w:t>
      </w:r>
      <w:r w:rsidRPr="004A6403">
        <w:rPr>
          <w:rFonts w:ascii="Times New Roman" w:hAnsi="Times New Roman" w:cs="Times New Roman" w:hint="eastAsia"/>
        </w:rPr>
        <w:t>、</w:t>
      </w:r>
      <w:r w:rsidRPr="004A6403">
        <w:rPr>
          <w:rFonts w:ascii="Times New Roman" w:hAnsi="Times New Roman" w:cs="Times New Roman" w:hint="eastAsia"/>
        </w:rPr>
        <w:t>2</w:t>
      </w:r>
      <w:r w:rsidRPr="004A6403">
        <w:rPr>
          <w:rFonts w:ascii="Times New Roman" w:hAnsi="Times New Roman" w:cs="Times New Roman" w:hint="eastAsia"/>
        </w:rPr>
        <w:t>、</w:t>
      </w:r>
      <w:r w:rsidRPr="004A6403">
        <w:rPr>
          <w:rFonts w:ascii="Times New Roman" w:hAnsi="Times New Roman" w:cs="Times New Roman" w:hint="eastAsia"/>
        </w:rPr>
        <w:t>3</w:t>
      </w:r>
      <w:r w:rsidRPr="004A6403">
        <w:rPr>
          <w:rFonts w:ascii="Times New Roman" w:hAnsi="Times New Roman" w:cs="Times New Roman" w:hint="eastAsia"/>
        </w:rPr>
        <w:t>、</w:t>
      </w:r>
      <w:r w:rsidRPr="004A6403">
        <w:rPr>
          <w:rFonts w:ascii="Times New Roman" w:hAnsi="Times New Roman" w:cs="Times New Roman" w:hint="eastAsia"/>
        </w:rPr>
        <w:t>4)</w:t>
      </w:r>
      <w:r w:rsidRPr="004A6403">
        <w:rPr>
          <w:rFonts w:ascii="Times New Roman" w:hAnsi="Times New Roman" w:cs="Times New Roman" w:hint="eastAsia"/>
        </w:rPr>
        <w:t>之中，</w:t>
      </w:r>
      <w:r w:rsidR="009246FF">
        <w:rPr>
          <w:rFonts w:ascii="Times New Roman" w:hAnsi="Times New Roman" w:cs="Times New Roman" w:hint="eastAsia"/>
        </w:rPr>
        <w:t>哪</w:t>
      </w:r>
      <w:r w:rsidR="009246FF">
        <w:rPr>
          <w:rFonts w:ascii="Times New Roman" w:hAnsi="Times New Roman" w:cs="Times New Roman" w:hint="eastAsia"/>
        </w:rPr>
        <w:t xml:space="preserve"> </w:t>
      </w:r>
      <w:r w:rsidR="009246FF">
        <w:rPr>
          <w:rFonts w:ascii="Times New Roman" w:hAnsi="Times New Roman" w:cs="Times New Roman" w:hint="eastAsia"/>
        </w:rPr>
        <w:t>条折射线是</w:t>
      </w:r>
      <w:r w:rsidRPr="004A6403">
        <w:rPr>
          <w:rFonts w:ascii="Times New Roman" w:hAnsi="Times New Roman" w:cs="Times New Roman" w:hint="eastAsia"/>
        </w:rPr>
        <w:t>正确的</w:t>
      </w:r>
      <w:r w:rsidR="009246FF">
        <w:rPr>
          <w:rFonts w:ascii="Times New Roman" w:hAnsi="Times New Roman" w:cs="Times New Roman" w:hint="eastAsia"/>
        </w:rPr>
        <w:t>光线。</w:t>
      </w:r>
    </w:p>
    <w:p w:rsidR="003D4CEE" w:rsidRDefault="003D4CEE" w:rsidP="003D4CEE">
      <w:pPr>
        <w:pStyle w:val="a7"/>
        <w:spacing w:before="0" w:beforeAutospacing="0" w:after="0" w:afterAutospacing="0"/>
        <w:rPr>
          <w:rFonts w:ascii="Times New Roman" w:eastAsiaTheme="minorEastAsia" w:hAnsi="Times New Roman" w:cs="Times New Roman"/>
          <w:kern w:val="24"/>
          <w:sz w:val="21"/>
          <w:szCs w:val="21"/>
        </w:rPr>
      </w:pPr>
    </w:p>
    <w:p w:rsidR="003D4CEE" w:rsidRPr="00043271" w:rsidRDefault="002D4FEF" w:rsidP="003D4CEE">
      <w:pPr>
        <w:spacing w:beforeLines="50" w:before="156"/>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1E1225">
        <w:rPr>
          <w:rFonts w:ascii="Times New Roman" w:hAnsi="Times New Roman" w:cs="Times New Roman" w:hint="eastAsia"/>
        </w:rPr>
        <w:t>人在</w:t>
      </w:r>
      <w:r w:rsidR="001E1225" w:rsidRPr="001E1225">
        <w:rPr>
          <w:rFonts w:ascii="Times New Roman" w:hAnsi="Times New Roman" w:cs="Times New Roman" w:hint="eastAsia"/>
        </w:rPr>
        <w:t>观察物体时</w:t>
      </w:r>
      <w:r w:rsidR="001E1225">
        <w:rPr>
          <w:rFonts w:ascii="Times New Roman" w:hAnsi="Times New Roman" w:cs="Times New Roman" w:hint="eastAsia"/>
        </w:rPr>
        <w:t>，</w:t>
      </w:r>
      <w:r w:rsidR="001E1225" w:rsidRPr="001E1225">
        <w:rPr>
          <w:rFonts w:ascii="Times New Roman" w:hAnsi="Times New Roman" w:cs="Times New Roman" w:hint="eastAsia"/>
        </w:rPr>
        <w:t>从物体</w:t>
      </w:r>
      <w:r w:rsidR="001E1225">
        <w:rPr>
          <w:rFonts w:ascii="Times New Roman" w:hAnsi="Times New Roman" w:cs="Times New Roman" w:hint="eastAsia"/>
        </w:rPr>
        <w:t>的边界处发</w:t>
      </w:r>
      <w:r w:rsidR="001E1225" w:rsidRPr="001E1225">
        <w:rPr>
          <w:rFonts w:ascii="Times New Roman" w:hAnsi="Times New Roman" w:cs="Times New Roman" w:hint="eastAsia"/>
        </w:rPr>
        <w:t>出的光线在人眼</w:t>
      </w:r>
      <w:r w:rsidR="001E1225">
        <w:rPr>
          <w:rFonts w:ascii="Times New Roman" w:hAnsi="Times New Roman" w:cs="Times New Roman" w:hint="eastAsia"/>
        </w:rPr>
        <w:t>所在</w:t>
      </w:r>
      <w:r w:rsidR="001E1225" w:rsidRPr="001E1225">
        <w:rPr>
          <w:rFonts w:ascii="Times New Roman" w:hAnsi="Times New Roman" w:cs="Times New Roman" w:hint="eastAsia"/>
        </w:rPr>
        <w:t>处所成的夹角</w:t>
      </w:r>
      <w:r w:rsidR="001E1225">
        <w:rPr>
          <w:rFonts w:ascii="Times New Roman" w:hAnsi="Times New Roman" w:cs="Times New Roman" w:hint="eastAsia"/>
        </w:rPr>
        <w:t>，叫做视角。</w:t>
      </w:r>
      <w:r w:rsidR="003D4CEE" w:rsidRPr="003D4CEE">
        <w:rPr>
          <w:rFonts w:ascii="Times New Roman" w:hAnsi="Times New Roman" w:cs="Times New Roman" w:hint="eastAsia"/>
          <w:kern w:val="24"/>
          <w:szCs w:val="21"/>
        </w:rPr>
        <w:t>假设把地球大气等效于一个具有一定厚度和折射率均匀的透光气体球壳，其折射率取</w:t>
      </w:r>
      <w:r w:rsidR="003D4CEE" w:rsidRPr="003D4CEE">
        <w:rPr>
          <w:rFonts w:ascii="Times New Roman" w:hAnsi="Times New Roman" w:cs="Times New Roman" w:hint="eastAsia"/>
          <w:i/>
          <w:kern w:val="24"/>
          <w:szCs w:val="21"/>
        </w:rPr>
        <w:t>n</w:t>
      </w:r>
      <w:r w:rsidR="003D4CEE" w:rsidRPr="003D4CEE">
        <w:rPr>
          <w:rFonts w:ascii="Times New Roman" w:hAnsi="Times New Roman" w:cs="Times New Roman" w:hint="eastAsia"/>
          <w:kern w:val="24"/>
          <w:szCs w:val="21"/>
        </w:rPr>
        <w:t>=1.00028</w:t>
      </w:r>
      <w:r w:rsidR="003D4CEE" w:rsidRPr="003D4CEE">
        <w:rPr>
          <w:rFonts w:ascii="Times New Roman" w:hAnsi="Times New Roman" w:cs="Times New Roman" w:hint="eastAsia"/>
          <w:kern w:val="24"/>
          <w:szCs w:val="21"/>
        </w:rPr>
        <w:t>，把地球看作圆球。当太阳在地球某处正上方时，该处的观察者看太阳时的视角比太阳对观察者所在处的张角相差多少？已知太阳半径</w:t>
      </w:r>
      <w:bookmarkStart w:id="0" w:name="MTBlankEqn"/>
      <w:r w:rsidR="003E03C9" w:rsidRPr="003E03C9">
        <w:rPr>
          <w:position w:val="-6"/>
        </w:rPr>
        <w:object w:dxaOrig="1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4pt" o:ole="">
            <v:imagedata r:id="rId8" o:title=""/>
          </v:shape>
          <o:OLEObject Type="Embed" ProgID="Equation.DSMT4" ShapeID="_x0000_i1025" DrawAspect="Content" ObjectID="_1648223574" r:id="rId9"/>
        </w:object>
      </w:r>
      <w:bookmarkEnd w:id="0"/>
      <w:r w:rsidR="003D4CEE" w:rsidRPr="003D4CEE">
        <w:rPr>
          <w:rFonts w:ascii="Times New Roman" w:hAnsi="Times New Roman" w:cs="Times New Roman" w:hint="eastAsia"/>
          <w:kern w:val="24"/>
          <w:szCs w:val="21"/>
        </w:rPr>
        <w:t>，日地距离</w:t>
      </w:r>
      <w:r w:rsidR="003E03C9" w:rsidRPr="003E03C9">
        <w:rPr>
          <w:position w:val="-6"/>
        </w:rPr>
        <w:object w:dxaOrig="1320" w:dyaOrig="279">
          <v:shape id="_x0000_i1026" type="#_x0000_t75" style="width:65.75pt;height:14.4pt" o:ole="">
            <v:imagedata r:id="rId10" o:title=""/>
          </v:shape>
          <o:OLEObject Type="Embed" ProgID="Equation.DSMT4" ShapeID="_x0000_i1026" DrawAspect="Content" ObjectID="_1648223575" r:id="rId11"/>
        </w:object>
      </w:r>
      <w:r w:rsidR="003D4CEE" w:rsidRPr="003D4CEE">
        <w:rPr>
          <w:rFonts w:ascii="Times New Roman" w:hAnsi="Times New Roman" w:cs="Times New Roman" w:hint="eastAsia"/>
          <w:kern w:val="24"/>
          <w:szCs w:val="21"/>
        </w:rPr>
        <w:t>。</w:t>
      </w:r>
      <w:bookmarkStart w:id="1" w:name="_GoBack"/>
      <w:bookmarkEnd w:id="1"/>
    </w:p>
    <w:sectPr w:rsidR="003D4CEE" w:rsidRPr="00043271" w:rsidSect="00463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CD" w:rsidRDefault="00675CCD" w:rsidP="009D3681">
      <w:r>
        <w:separator/>
      </w:r>
    </w:p>
  </w:endnote>
  <w:endnote w:type="continuationSeparator" w:id="0">
    <w:p w:rsidR="00675CCD" w:rsidRDefault="00675CCD" w:rsidP="009D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CD" w:rsidRDefault="00675CCD" w:rsidP="009D3681">
      <w:r>
        <w:separator/>
      </w:r>
    </w:p>
  </w:footnote>
  <w:footnote w:type="continuationSeparator" w:id="0">
    <w:p w:rsidR="00675CCD" w:rsidRDefault="00675CCD" w:rsidP="009D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82C"/>
    <w:rsid w:val="00005530"/>
    <w:rsid w:val="00035EBE"/>
    <w:rsid w:val="00050D89"/>
    <w:rsid w:val="001731DF"/>
    <w:rsid w:val="001E1225"/>
    <w:rsid w:val="002174A2"/>
    <w:rsid w:val="00242CC9"/>
    <w:rsid w:val="00270F78"/>
    <w:rsid w:val="0029562B"/>
    <w:rsid w:val="002D4FEF"/>
    <w:rsid w:val="00330287"/>
    <w:rsid w:val="00343253"/>
    <w:rsid w:val="003764BE"/>
    <w:rsid w:val="00393F62"/>
    <w:rsid w:val="00396C06"/>
    <w:rsid w:val="003A599C"/>
    <w:rsid w:val="003C58FC"/>
    <w:rsid w:val="003D4CEE"/>
    <w:rsid w:val="003E03C9"/>
    <w:rsid w:val="00403CC4"/>
    <w:rsid w:val="00405B9E"/>
    <w:rsid w:val="00463221"/>
    <w:rsid w:val="00463B8B"/>
    <w:rsid w:val="004A5415"/>
    <w:rsid w:val="004A6403"/>
    <w:rsid w:val="004D7329"/>
    <w:rsid w:val="005B3BF0"/>
    <w:rsid w:val="005C5CEB"/>
    <w:rsid w:val="005F5EEC"/>
    <w:rsid w:val="0060247D"/>
    <w:rsid w:val="00646C7E"/>
    <w:rsid w:val="00675CCD"/>
    <w:rsid w:val="0068205F"/>
    <w:rsid w:val="006B6373"/>
    <w:rsid w:val="006D4F06"/>
    <w:rsid w:val="00710E82"/>
    <w:rsid w:val="00805C4E"/>
    <w:rsid w:val="0082632D"/>
    <w:rsid w:val="00855568"/>
    <w:rsid w:val="008B3CD2"/>
    <w:rsid w:val="009246FF"/>
    <w:rsid w:val="009758E9"/>
    <w:rsid w:val="009D3681"/>
    <w:rsid w:val="00A4482C"/>
    <w:rsid w:val="00B33895"/>
    <w:rsid w:val="00B73191"/>
    <w:rsid w:val="00B84809"/>
    <w:rsid w:val="00C17DBE"/>
    <w:rsid w:val="00C4147C"/>
    <w:rsid w:val="00CB30F2"/>
    <w:rsid w:val="00CB6028"/>
    <w:rsid w:val="00D0284C"/>
    <w:rsid w:val="00D151D0"/>
    <w:rsid w:val="00D3355E"/>
    <w:rsid w:val="00DB65E5"/>
    <w:rsid w:val="00EA6ED8"/>
    <w:rsid w:val="00F12A74"/>
    <w:rsid w:val="00F15AE8"/>
    <w:rsid w:val="00F40ADC"/>
    <w:rsid w:val="00F42E70"/>
    <w:rsid w:val="00F90636"/>
    <w:rsid w:val="00FC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
    <w:basedOn w:val="a"/>
    <w:link w:val="Char"/>
    <w:rsid w:val="00DB65E5"/>
    <w:rPr>
      <w:rFonts w:ascii="宋体" w:eastAsia="宋体" w:hAnsi="Courier New" w:cs="Courier New"/>
      <w:szCs w:val="21"/>
    </w:rPr>
  </w:style>
  <w:style w:type="character" w:customStyle="1" w:styleId="Char">
    <w:name w:val="纯文本 Char"/>
    <w:aliases w:val="标题1 Char"/>
    <w:basedOn w:val="a0"/>
    <w:link w:val="a3"/>
    <w:rsid w:val="00DB65E5"/>
    <w:rPr>
      <w:rFonts w:ascii="宋体" w:eastAsia="宋体" w:hAnsi="Courier New" w:cs="Courier New"/>
      <w:szCs w:val="21"/>
    </w:rPr>
  </w:style>
  <w:style w:type="paragraph" w:styleId="a4">
    <w:name w:val="Balloon Text"/>
    <w:basedOn w:val="a"/>
    <w:link w:val="Char0"/>
    <w:uiPriority w:val="99"/>
    <w:semiHidden/>
    <w:unhideWhenUsed/>
    <w:rsid w:val="00DB65E5"/>
    <w:rPr>
      <w:sz w:val="18"/>
      <w:szCs w:val="18"/>
    </w:rPr>
  </w:style>
  <w:style w:type="character" w:customStyle="1" w:styleId="Char0">
    <w:name w:val="批注框文本 Char"/>
    <w:basedOn w:val="a0"/>
    <w:link w:val="a4"/>
    <w:uiPriority w:val="99"/>
    <w:semiHidden/>
    <w:rsid w:val="00DB65E5"/>
    <w:rPr>
      <w:sz w:val="18"/>
      <w:szCs w:val="18"/>
    </w:rPr>
  </w:style>
  <w:style w:type="paragraph" w:styleId="a5">
    <w:name w:val="header"/>
    <w:basedOn w:val="a"/>
    <w:link w:val="Char1"/>
    <w:uiPriority w:val="99"/>
    <w:unhideWhenUsed/>
    <w:rsid w:val="009D36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D3681"/>
    <w:rPr>
      <w:sz w:val="18"/>
      <w:szCs w:val="18"/>
    </w:rPr>
  </w:style>
  <w:style w:type="paragraph" w:styleId="a6">
    <w:name w:val="footer"/>
    <w:basedOn w:val="a"/>
    <w:link w:val="Char2"/>
    <w:uiPriority w:val="99"/>
    <w:unhideWhenUsed/>
    <w:rsid w:val="009D3681"/>
    <w:pPr>
      <w:tabs>
        <w:tab w:val="center" w:pos="4153"/>
        <w:tab w:val="right" w:pos="8306"/>
      </w:tabs>
      <w:snapToGrid w:val="0"/>
      <w:jc w:val="left"/>
    </w:pPr>
    <w:rPr>
      <w:sz w:val="18"/>
      <w:szCs w:val="18"/>
    </w:rPr>
  </w:style>
  <w:style w:type="character" w:customStyle="1" w:styleId="Char2">
    <w:name w:val="页脚 Char"/>
    <w:basedOn w:val="a0"/>
    <w:link w:val="a6"/>
    <w:uiPriority w:val="99"/>
    <w:rsid w:val="009D3681"/>
    <w:rPr>
      <w:sz w:val="18"/>
      <w:szCs w:val="18"/>
    </w:rPr>
  </w:style>
  <w:style w:type="paragraph" w:styleId="a7">
    <w:name w:val="Normal (Web)"/>
    <w:basedOn w:val="a"/>
    <w:uiPriority w:val="99"/>
    <w:unhideWhenUsed/>
    <w:rsid w:val="009D368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005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956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
    <w:basedOn w:val="a"/>
    <w:link w:val="Char"/>
    <w:rsid w:val="00DB65E5"/>
    <w:rPr>
      <w:rFonts w:ascii="宋体" w:eastAsia="宋体" w:hAnsi="Courier New" w:cs="Courier New"/>
      <w:szCs w:val="21"/>
    </w:rPr>
  </w:style>
  <w:style w:type="character" w:customStyle="1" w:styleId="Char">
    <w:name w:val="纯文本 Char"/>
    <w:basedOn w:val="a0"/>
    <w:link w:val="a3"/>
    <w:rsid w:val="00DB65E5"/>
    <w:rPr>
      <w:rFonts w:ascii="宋体" w:eastAsia="宋体" w:hAnsi="Courier New" w:cs="Courier New"/>
      <w:szCs w:val="21"/>
    </w:rPr>
  </w:style>
  <w:style w:type="paragraph" w:styleId="a4">
    <w:name w:val="Balloon Text"/>
    <w:basedOn w:val="a"/>
    <w:link w:val="Char0"/>
    <w:uiPriority w:val="99"/>
    <w:semiHidden/>
    <w:unhideWhenUsed/>
    <w:rsid w:val="00DB65E5"/>
    <w:rPr>
      <w:sz w:val="18"/>
      <w:szCs w:val="18"/>
    </w:rPr>
  </w:style>
  <w:style w:type="character" w:customStyle="1" w:styleId="Char0">
    <w:name w:val="批注框文本 Char"/>
    <w:basedOn w:val="a0"/>
    <w:link w:val="a4"/>
    <w:uiPriority w:val="99"/>
    <w:semiHidden/>
    <w:rsid w:val="00DB65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64</Words>
  <Characters>367</Characters>
  <Application>Microsoft Office Word</Application>
  <DocSecurity>0</DocSecurity>
  <Lines>3</Lines>
  <Paragraphs>1</Paragraphs>
  <ScaleCrop>false</ScaleCrop>
  <Company>china</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14</cp:revision>
  <dcterms:created xsi:type="dcterms:W3CDTF">2020-03-01T09:49:00Z</dcterms:created>
  <dcterms:modified xsi:type="dcterms:W3CDTF">2020-04-12T10:59:00Z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