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93F" w:rsidRDefault="00427CE0" w:rsidP="0069010C">
      <w:pPr>
        <w:spacing w:line="360" w:lineRule="auto"/>
        <w:jc w:val="center"/>
        <w:rPr>
          <w:rStyle w:val="a7"/>
          <w:rFonts w:ascii="黑体" w:eastAsia="黑体" w:hAnsi="黑体" w:cs="Times New Roman"/>
          <w:b/>
          <w:bCs/>
          <w:sz w:val="28"/>
          <w:szCs w:val="28"/>
        </w:rPr>
      </w:pPr>
      <w:bookmarkStart w:id="0" w:name="OLE_LINK1"/>
      <w:bookmarkStart w:id="1" w:name="OLE_LINK2"/>
      <w:r w:rsidRPr="00427CE0">
        <w:rPr>
          <w:rStyle w:val="a7"/>
          <w:rFonts w:ascii="黑体" w:eastAsia="黑体" w:hAnsi="黑体" w:cs="Times New Roman" w:hint="eastAsia"/>
          <w:b/>
          <w:bCs/>
          <w:sz w:val="28"/>
          <w:szCs w:val="28"/>
        </w:rPr>
        <w:t>《实验</w:t>
      </w:r>
      <w:r w:rsidRPr="00427CE0">
        <w:rPr>
          <w:rStyle w:val="a7"/>
          <w:rFonts w:ascii="黑体" w:eastAsia="黑体" w:hAnsi="黑体" w:cs="Times New Roman"/>
          <w:b/>
          <w:bCs/>
          <w:sz w:val="28"/>
          <w:szCs w:val="28"/>
        </w:rPr>
        <w:t>11 金属与酸反应、金属与盐溶液反应》</w:t>
      </w:r>
      <w:r w:rsidR="00A71BD8" w:rsidRPr="00A71BD8">
        <w:rPr>
          <w:rStyle w:val="a7"/>
          <w:rFonts w:ascii="黑体" w:eastAsia="黑体" w:hAnsi="黑体" w:cs="Times New Roman" w:hint="eastAsia"/>
          <w:b/>
          <w:bCs/>
          <w:sz w:val="28"/>
          <w:szCs w:val="28"/>
        </w:rPr>
        <w:t>拓展提升任务</w:t>
      </w:r>
    </w:p>
    <w:p w:rsidR="00427CE0" w:rsidRDefault="00427CE0" w:rsidP="0069010C">
      <w:pPr>
        <w:spacing w:line="360" w:lineRule="auto"/>
        <w:rPr>
          <w:rStyle w:val="a7"/>
          <w:rFonts w:ascii="黑体" w:eastAsia="黑体" w:hAnsi="黑体" w:cs="Times New Roman"/>
          <w:b/>
          <w:bCs/>
          <w:sz w:val="28"/>
          <w:szCs w:val="28"/>
        </w:rPr>
      </w:pPr>
    </w:p>
    <w:tbl>
      <w:tblPr>
        <w:tblW w:w="0" w:type="auto"/>
        <w:tblBorders>
          <w:top w:val="single" w:sz="4" w:space="0" w:color="000000"/>
        </w:tblBorders>
        <w:tblLook w:val="04A0" w:firstRow="1" w:lastRow="0" w:firstColumn="1" w:lastColumn="0" w:noHBand="0" w:noVBand="1"/>
      </w:tblPr>
      <w:tblGrid>
        <w:gridCol w:w="9956"/>
      </w:tblGrid>
      <w:tr w:rsidR="0069010C" w:rsidRPr="00770C44" w:rsidTr="0069010C">
        <w:tc>
          <w:tcPr>
            <w:tcW w:w="9956" w:type="dxa"/>
            <w:tcBorders>
              <w:top w:val="nil"/>
            </w:tcBorders>
            <w:vAlign w:val="center"/>
          </w:tcPr>
          <w:p w:rsidR="0069010C" w:rsidRPr="00770C44" w:rsidRDefault="0069010C" w:rsidP="0069010C">
            <w:pPr>
              <w:spacing w:line="360" w:lineRule="auto"/>
              <w:ind w:left="321" w:hangingChars="153" w:hanging="321"/>
              <w:rPr>
                <w:rFonts w:ascii="Times New Roman" w:eastAsia="宋体" w:hAnsi="Times New Roman" w:cs="Times New Roman"/>
                <w:color w:val="000000"/>
                <w:szCs w:val="21"/>
              </w:rPr>
            </w:pPr>
            <w:r w:rsidRPr="00770C44">
              <w:rPr>
                <w:rFonts w:ascii="Times New Roman" w:eastAsia="宋体" w:hAnsi="Times New Roman" w:cs="Times New Roman"/>
                <w:szCs w:val="21"/>
              </w:rPr>
              <w:t>1</w:t>
            </w:r>
            <w:r w:rsidRPr="00770C44">
              <w:rPr>
                <w:rFonts w:ascii="Times New Roman" w:eastAsia="宋体" w:hAnsi="Times New Roman" w:cs="Times New Roman"/>
                <w:color w:val="000000"/>
                <w:szCs w:val="21"/>
              </w:rPr>
              <w:t>．等质量的稀硫酸分别与足量的镁、铁、锌三种金属反应，下列图像能正确表示产生氢气的质量与反应时间关系的是（</w:t>
            </w:r>
            <w:r w:rsidRPr="00770C44">
              <w:rPr>
                <w:rFonts w:ascii="Times New Roman" w:eastAsia="宋体" w:hAnsi="Times New Roman" w:cs="Times New Roman"/>
                <w:color w:val="000000"/>
                <w:szCs w:val="21"/>
              </w:rPr>
              <w:t xml:space="preserve">    </w:t>
            </w:r>
            <w:r w:rsidRPr="00770C44">
              <w:rPr>
                <w:rFonts w:ascii="Times New Roman" w:eastAsia="宋体" w:hAnsi="Times New Roman" w:cs="Times New Roman"/>
                <w:color w:val="000000"/>
                <w:szCs w:val="21"/>
              </w:rPr>
              <w:t>）</w:t>
            </w:r>
          </w:p>
          <w:p w:rsidR="0069010C" w:rsidRPr="00770C44" w:rsidRDefault="0069010C" w:rsidP="0069010C">
            <w:pPr>
              <w:spacing w:line="360" w:lineRule="auto"/>
              <w:ind w:firstLineChars="150" w:firstLine="315"/>
              <w:rPr>
                <w:rFonts w:ascii="Times New Roman" w:eastAsia="宋体" w:hAnsi="Times New Roman" w:cs="Times New Roman"/>
                <w:szCs w:val="21"/>
              </w:rPr>
            </w:pPr>
            <w:r w:rsidRPr="00770C44">
              <w:rPr>
                <w:rFonts w:ascii="Times New Roman" w:eastAsia="宋体" w:hAnsi="Times New Roman" w:cs="Times New Roman"/>
                <w:noProof/>
                <w:color w:val="000000"/>
                <w:szCs w:val="21"/>
              </w:rPr>
              <w:drawing>
                <wp:inline distT="0" distB="0" distL="0" distR="0" wp14:anchorId="2EFBB532" wp14:editId="096310EA">
                  <wp:extent cx="914400" cy="836930"/>
                  <wp:effectExtent l="19050" t="0" r="0" b="0"/>
                  <wp:docPr id="11" name="图片 5" descr="9h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9h17"/>
                          <pic:cNvPicPr>
                            <a:picLocks noChangeAspect="1" noChangeArrowheads="1"/>
                          </pic:cNvPicPr>
                        </pic:nvPicPr>
                        <pic:blipFill>
                          <a:blip r:embed="rId8"/>
                          <a:srcRect r="74191"/>
                          <a:stretch>
                            <a:fillRect/>
                          </a:stretch>
                        </pic:blipFill>
                        <pic:spPr bwMode="auto">
                          <a:xfrm>
                            <a:off x="0" y="0"/>
                            <a:ext cx="914400" cy="836930"/>
                          </a:xfrm>
                          <a:prstGeom prst="rect">
                            <a:avLst/>
                          </a:prstGeom>
                          <a:noFill/>
                          <a:ln w="9525">
                            <a:noFill/>
                            <a:miter lim="800000"/>
                            <a:headEnd/>
                            <a:tailEnd/>
                          </a:ln>
                        </pic:spPr>
                      </pic:pic>
                    </a:graphicData>
                  </a:graphic>
                </wp:inline>
              </w:drawing>
            </w:r>
            <w:r w:rsidRPr="00770C44">
              <w:rPr>
                <w:rFonts w:ascii="Times New Roman" w:eastAsia="宋体" w:hAnsi="Times New Roman" w:cs="Times New Roman"/>
                <w:szCs w:val="21"/>
              </w:rPr>
              <w:t xml:space="preserve"> </w:t>
            </w:r>
            <w:r w:rsidRPr="00770C44">
              <w:rPr>
                <w:rFonts w:ascii="Times New Roman" w:eastAsia="宋体" w:hAnsi="Times New Roman" w:cs="Times New Roman"/>
                <w:noProof/>
                <w:szCs w:val="21"/>
              </w:rPr>
              <w:drawing>
                <wp:inline distT="0" distB="0" distL="0" distR="0" wp14:anchorId="388C9B01" wp14:editId="05233F79">
                  <wp:extent cx="897255" cy="836930"/>
                  <wp:effectExtent l="0" t="0" r="0" b="0"/>
                  <wp:docPr id="12" name="图片 5" descr="9h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9h17"/>
                          <pic:cNvPicPr>
                            <a:picLocks noChangeAspect="1" noChangeArrowheads="1"/>
                          </pic:cNvPicPr>
                        </pic:nvPicPr>
                        <pic:blipFill>
                          <a:blip r:embed="rId8"/>
                          <a:srcRect l="25809" r="48833"/>
                          <a:stretch>
                            <a:fillRect/>
                          </a:stretch>
                        </pic:blipFill>
                        <pic:spPr bwMode="auto">
                          <a:xfrm>
                            <a:off x="0" y="0"/>
                            <a:ext cx="897255" cy="836930"/>
                          </a:xfrm>
                          <a:prstGeom prst="rect">
                            <a:avLst/>
                          </a:prstGeom>
                          <a:noFill/>
                          <a:ln w="9525">
                            <a:noFill/>
                            <a:miter lim="800000"/>
                            <a:headEnd/>
                            <a:tailEnd/>
                          </a:ln>
                        </pic:spPr>
                      </pic:pic>
                    </a:graphicData>
                  </a:graphic>
                </wp:inline>
              </w:drawing>
            </w:r>
            <w:r w:rsidRPr="00770C44">
              <w:rPr>
                <w:rFonts w:ascii="Times New Roman" w:eastAsia="宋体" w:hAnsi="Times New Roman" w:cs="Times New Roman"/>
                <w:szCs w:val="21"/>
              </w:rPr>
              <w:t xml:space="preserve"> </w:t>
            </w:r>
            <w:r w:rsidRPr="00770C44">
              <w:rPr>
                <w:rFonts w:ascii="Times New Roman" w:eastAsia="宋体" w:hAnsi="Times New Roman" w:cs="Times New Roman"/>
                <w:noProof/>
                <w:szCs w:val="21"/>
              </w:rPr>
              <w:drawing>
                <wp:inline distT="0" distB="0" distL="0" distR="0" wp14:anchorId="3446AAB9" wp14:editId="161043AA">
                  <wp:extent cx="880110" cy="836930"/>
                  <wp:effectExtent l="0" t="0" r="0" b="0"/>
                  <wp:docPr id="13" name="图片 5" descr="9h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9h17"/>
                          <pic:cNvPicPr>
                            <a:picLocks noChangeAspect="1" noChangeArrowheads="1"/>
                          </pic:cNvPicPr>
                        </pic:nvPicPr>
                        <pic:blipFill>
                          <a:blip r:embed="rId8"/>
                          <a:srcRect l="50539" r="24641"/>
                          <a:stretch>
                            <a:fillRect/>
                          </a:stretch>
                        </pic:blipFill>
                        <pic:spPr bwMode="auto">
                          <a:xfrm>
                            <a:off x="0" y="0"/>
                            <a:ext cx="880110" cy="836930"/>
                          </a:xfrm>
                          <a:prstGeom prst="rect">
                            <a:avLst/>
                          </a:prstGeom>
                          <a:noFill/>
                          <a:ln w="9525">
                            <a:noFill/>
                            <a:miter lim="800000"/>
                            <a:headEnd/>
                            <a:tailEnd/>
                          </a:ln>
                        </pic:spPr>
                      </pic:pic>
                    </a:graphicData>
                  </a:graphic>
                </wp:inline>
              </w:drawing>
            </w:r>
            <w:r w:rsidRPr="00770C44">
              <w:rPr>
                <w:rFonts w:ascii="Times New Roman" w:eastAsia="宋体" w:hAnsi="Times New Roman" w:cs="Times New Roman"/>
                <w:szCs w:val="21"/>
              </w:rPr>
              <w:t xml:space="preserve"> </w:t>
            </w:r>
            <w:r w:rsidRPr="00770C44">
              <w:rPr>
                <w:rFonts w:ascii="Times New Roman" w:eastAsia="宋体" w:hAnsi="Times New Roman" w:cs="Times New Roman"/>
                <w:noProof/>
                <w:szCs w:val="21"/>
              </w:rPr>
              <w:drawing>
                <wp:inline distT="0" distB="0" distL="0" distR="0" wp14:anchorId="09009D0A" wp14:editId="779538A9">
                  <wp:extent cx="1198880" cy="836930"/>
                  <wp:effectExtent l="19050" t="0" r="0" b="0"/>
                  <wp:docPr id="14" name="图片 5" descr="9h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9h17"/>
                          <pic:cNvPicPr>
                            <a:picLocks noChangeAspect="1" noChangeArrowheads="1"/>
                          </pic:cNvPicPr>
                        </pic:nvPicPr>
                        <pic:blipFill>
                          <a:blip r:embed="rId8"/>
                          <a:srcRect l="74908" r="-8989"/>
                          <a:stretch>
                            <a:fillRect/>
                          </a:stretch>
                        </pic:blipFill>
                        <pic:spPr bwMode="auto">
                          <a:xfrm>
                            <a:off x="0" y="0"/>
                            <a:ext cx="1198880" cy="836930"/>
                          </a:xfrm>
                          <a:prstGeom prst="rect">
                            <a:avLst/>
                          </a:prstGeom>
                          <a:noFill/>
                          <a:ln w="9525">
                            <a:noFill/>
                            <a:miter lim="800000"/>
                            <a:headEnd/>
                            <a:tailEnd/>
                          </a:ln>
                        </pic:spPr>
                      </pic:pic>
                    </a:graphicData>
                  </a:graphic>
                </wp:inline>
              </w:drawing>
            </w:r>
          </w:p>
          <w:p w:rsidR="0069010C" w:rsidRPr="00770C44" w:rsidRDefault="0069010C" w:rsidP="0069010C">
            <w:pPr>
              <w:spacing w:line="360" w:lineRule="auto"/>
              <w:rPr>
                <w:rFonts w:ascii="Times New Roman" w:eastAsia="宋体" w:hAnsi="Times New Roman" w:cs="Times New Roman"/>
                <w:szCs w:val="21"/>
              </w:rPr>
            </w:pPr>
          </w:p>
        </w:tc>
      </w:tr>
      <w:tr w:rsidR="0069010C" w:rsidRPr="00770C44" w:rsidTr="0069010C">
        <w:trPr>
          <w:trHeight w:val="60"/>
        </w:trPr>
        <w:tc>
          <w:tcPr>
            <w:tcW w:w="9956" w:type="dxa"/>
            <w:vAlign w:val="center"/>
          </w:tcPr>
          <w:p w:rsidR="0069010C" w:rsidRPr="00770C44" w:rsidRDefault="0069010C" w:rsidP="0069010C">
            <w:pPr>
              <w:tabs>
                <w:tab w:val="left" w:pos="322"/>
                <w:tab w:val="left" w:pos="2195"/>
                <w:tab w:val="left" w:pos="3951"/>
                <w:tab w:val="left" w:pos="5837"/>
              </w:tabs>
              <w:spacing w:line="360" w:lineRule="auto"/>
              <w:ind w:left="420" w:hangingChars="200" w:hanging="420"/>
              <w:rPr>
                <w:rFonts w:ascii="Times New Roman" w:eastAsia="宋体" w:hAnsi="Times New Roman" w:cs="Times New Roman"/>
                <w:color w:val="000000"/>
                <w:szCs w:val="21"/>
              </w:rPr>
            </w:pPr>
            <w:r w:rsidRPr="00770C44">
              <w:rPr>
                <w:rFonts w:ascii="Times New Roman" w:eastAsia="宋体" w:hAnsi="Times New Roman" w:cs="Times New Roman"/>
                <w:szCs w:val="21"/>
              </w:rPr>
              <w:t>2</w:t>
            </w:r>
            <w:r w:rsidRPr="00770C44">
              <w:rPr>
                <w:rFonts w:ascii="Times New Roman" w:eastAsia="宋体" w:hAnsi="Times New Roman" w:cs="Times New Roman"/>
                <w:color w:val="000000"/>
                <w:szCs w:val="21"/>
              </w:rPr>
              <w:t>．</w:t>
            </w:r>
            <w:r w:rsidRPr="00770C44">
              <w:rPr>
                <w:rFonts w:ascii="Times New Roman" w:eastAsia="宋体" w:hAnsi="Times New Roman" w:cs="Times New Roman"/>
                <w:bCs/>
                <w:color w:val="000000"/>
                <w:szCs w:val="21"/>
              </w:rPr>
              <w:t>将金属</w:t>
            </w:r>
            <w:r w:rsidRPr="00770C44">
              <w:rPr>
                <w:rFonts w:ascii="Times New Roman" w:eastAsia="宋体" w:hAnsi="Times New Roman" w:cs="Times New Roman"/>
                <w:bCs/>
                <w:color w:val="000000"/>
                <w:szCs w:val="21"/>
              </w:rPr>
              <w:t>Cu</w:t>
            </w:r>
            <w:r w:rsidRPr="00770C44">
              <w:rPr>
                <w:rFonts w:ascii="Times New Roman" w:eastAsia="宋体" w:hAnsi="Times New Roman" w:cs="Times New Roman"/>
                <w:bCs/>
                <w:color w:val="000000"/>
                <w:szCs w:val="21"/>
              </w:rPr>
              <w:t>投入金属</w:t>
            </w:r>
            <w:r w:rsidRPr="00770C44">
              <w:rPr>
                <w:rFonts w:ascii="Times New Roman" w:eastAsia="宋体" w:hAnsi="Times New Roman" w:cs="Times New Roman"/>
                <w:bCs/>
                <w:color w:val="000000"/>
                <w:szCs w:val="21"/>
              </w:rPr>
              <w:t>A</w:t>
            </w:r>
            <w:r w:rsidRPr="00770C44">
              <w:rPr>
                <w:rFonts w:ascii="Times New Roman" w:eastAsia="宋体" w:hAnsi="Times New Roman" w:cs="Times New Roman"/>
                <w:bCs/>
                <w:color w:val="000000"/>
                <w:szCs w:val="21"/>
              </w:rPr>
              <w:t>的盐溶液中，观察到</w:t>
            </w:r>
            <w:r w:rsidRPr="00770C44">
              <w:rPr>
                <w:rFonts w:ascii="Times New Roman" w:eastAsia="宋体" w:hAnsi="Times New Roman" w:cs="Times New Roman"/>
                <w:bCs/>
                <w:color w:val="000000"/>
                <w:szCs w:val="21"/>
              </w:rPr>
              <w:t>Cu</w:t>
            </w:r>
            <w:r w:rsidRPr="00770C44">
              <w:rPr>
                <w:rFonts w:ascii="Times New Roman" w:eastAsia="宋体" w:hAnsi="Times New Roman" w:cs="Times New Roman"/>
                <w:bCs/>
                <w:color w:val="000000"/>
                <w:szCs w:val="21"/>
              </w:rPr>
              <w:t>的表面出现银白色物质；金属</w:t>
            </w:r>
            <w:r w:rsidRPr="00770C44">
              <w:rPr>
                <w:rFonts w:ascii="Times New Roman" w:eastAsia="宋体" w:hAnsi="Times New Roman" w:cs="Times New Roman"/>
                <w:bCs/>
                <w:color w:val="000000"/>
                <w:szCs w:val="21"/>
              </w:rPr>
              <w:t>B</w:t>
            </w:r>
            <w:r w:rsidRPr="00770C44">
              <w:rPr>
                <w:rFonts w:ascii="Times New Roman" w:eastAsia="宋体" w:hAnsi="Times New Roman" w:cs="Times New Roman"/>
                <w:bCs/>
                <w:color w:val="000000"/>
                <w:szCs w:val="21"/>
              </w:rPr>
              <w:t>投入稀硫酸中，观察到</w:t>
            </w:r>
            <w:r w:rsidRPr="00770C44">
              <w:rPr>
                <w:rFonts w:ascii="Times New Roman" w:eastAsia="宋体" w:hAnsi="Times New Roman" w:cs="Times New Roman"/>
                <w:color w:val="000000"/>
                <w:szCs w:val="21"/>
              </w:rPr>
              <w:t>B</w:t>
            </w:r>
            <w:r w:rsidRPr="00770C44">
              <w:rPr>
                <w:rFonts w:ascii="Times New Roman" w:eastAsia="宋体" w:hAnsi="Times New Roman" w:cs="Times New Roman"/>
                <w:bCs/>
                <w:color w:val="000000"/>
                <w:szCs w:val="21"/>
              </w:rPr>
              <w:t>的表面有气泡产生。下列关于金属</w:t>
            </w:r>
            <w:r w:rsidRPr="00770C44">
              <w:rPr>
                <w:rFonts w:ascii="Times New Roman" w:eastAsia="宋体" w:hAnsi="Times New Roman" w:cs="Times New Roman"/>
                <w:color w:val="000000"/>
                <w:szCs w:val="21"/>
              </w:rPr>
              <w:t>A</w:t>
            </w:r>
            <w:r w:rsidRPr="00770C44">
              <w:rPr>
                <w:rFonts w:ascii="Times New Roman" w:eastAsia="宋体" w:hAnsi="Times New Roman" w:cs="Times New Roman"/>
                <w:color w:val="000000"/>
                <w:szCs w:val="21"/>
              </w:rPr>
              <w:t>、</w:t>
            </w:r>
            <w:r w:rsidRPr="00770C44">
              <w:rPr>
                <w:rFonts w:ascii="Times New Roman" w:eastAsia="宋体" w:hAnsi="Times New Roman" w:cs="Times New Roman"/>
                <w:color w:val="000000"/>
                <w:szCs w:val="21"/>
              </w:rPr>
              <w:t>B</w:t>
            </w:r>
            <w:r w:rsidRPr="00770C44">
              <w:rPr>
                <w:rFonts w:ascii="Times New Roman" w:eastAsia="宋体" w:hAnsi="Times New Roman" w:cs="Times New Roman"/>
                <w:color w:val="000000"/>
                <w:szCs w:val="21"/>
              </w:rPr>
              <w:t>、</w:t>
            </w:r>
            <w:r w:rsidRPr="00770C44">
              <w:rPr>
                <w:rFonts w:ascii="Times New Roman" w:eastAsia="宋体" w:hAnsi="Times New Roman" w:cs="Times New Roman"/>
                <w:color w:val="000000"/>
                <w:szCs w:val="21"/>
              </w:rPr>
              <w:t>Cu</w:t>
            </w:r>
            <w:r w:rsidRPr="00770C44">
              <w:rPr>
                <w:rFonts w:ascii="Times New Roman" w:eastAsia="宋体" w:hAnsi="Times New Roman" w:cs="Times New Roman"/>
                <w:bCs/>
                <w:color w:val="000000"/>
                <w:szCs w:val="21"/>
              </w:rPr>
              <w:t>的活动性的判断正确的是</w:t>
            </w:r>
            <w:r w:rsidRPr="00770C44">
              <w:rPr>
                <w:rFonts w:ascii="Times New Roman" w:eastAsia="宋体" w:hAnsi="Times New Roman" w:cs="Times New Roman"/>
                <w:color w:val="000000"/>
                <w:szCs w:val="21"/>
              </w:rPr>
              <w:t>（</w:t>
            </w:r>
            <w:r w:rsidRPr="00770C44">
              <w:rPr>
                <w:rFonts w:ascii="Times New Roman" w:eastAsia="宋体" w:hAnsi="Times New Roman" w:cs="Times New Roman"/>
                <w:color w:val="000000"/>
                <w:szCs w:val="21"/>
              </w:rPr>
              <w:t xml:space="preserve">    </w:t>
            </w:r>
            <w:r w:rsidRPr="00770C44">
              <w:rPr>
                <w:rFonts w:ascii="Times New Roman" w:eastAsia="宋体" w:hAnsi="Times New Roman" w:cs="Times New Roman"/>
                <w:color w:val="000000"/>
                <w:szCs w:val="21"/>
              </w:rPr>
              <w:t>）</w:t>
            </w:r>
          </w:p>
          <w:p w:rsidR="0069010C" w:rsidRPr="00770C44" w:rsidRDefault="0069010C" w:rsidP="0069010C">
            <w:pPr>
              <w:tabs>
                <w:tab w:val="left" w:pos="322"/>
                <w:tab w:val="left" w:pos="2195"/>
                <w:tab w:val="left" w:pos="3951"/>
                <w:tab w:val="left" w:pos="5837"/>
              </w:tabs>
              <w:spacing w:line="360" w:lineRule="auto"/>
              <w:ind w:firstLineChars="200" w:firstLine="420"/>
              <w:rPr>
                <w:rFonts w:ascii="Times New Roman" w:eastAsia="宋体" w:hAnsi="Times New Roman" w:cs="Times New Roman"/>
                <w:color w:val="000000"/>
                <w:szCs w:val="21"/>
                <w:lang w:val="pt-BR"/>
              </w:rPr>
            </w:pPr>
            <w:r w:rsidRPr="00770C44">
              <w:rPr>
                <w:rFonts w:ascii="Times New Roman" w:eastAsia="宋体" w:hAnsi="Times New Roman" w:cs="Times New Roman"/>
                <w:color w:val="000000"/>
                <w:szCs w:val="21"/>
                <w:lang w:val="pt-BR"/>
              </w:rPr>
              <w:t>A</w:t>
            </w:r>
            <w:r w:rsidRPr="00770C44">
              <w:rPr>
                <w:rFonts w:ascii="Times New Roman" w:eastAsia="宋体" w:hAnsi="Times New Roman" w:cs="Times New Roman"/>
                <w:color w:val="000000"/>
                <w:szCs w:val="21"/>
                <w:lang w:val="pt-BR"/>
              </w:rPr>
              <w:t>．</w:t>
            </w:r>
            <w:r w:rsidRPr="00770C44">
              <w:rPr>
                <w:rFonts w:ascii="Times New Roman" w:eastAsia="宋体" w:hAnsi="Times New Roman" w:cs="Times New Roman"/>
                <w:color w:val="000000"/>
                <w:szCs w:val="21"/>
                <w:lang w:val="pt-BR"/>
              </w:rPr>
              <w:t>B&gt;Cu&gt;A        B</w:t>
            </w:r>
            <w:r w:rsidRPr="00770C44">
              <w:rPr>
                <w:rFonts w:ascii="Times New Roman" w:eastAsia="宋体" w:hAnsi="Times New Roman" w:cs="Times New Roman"/>
                <w:color w:val="000000"/>
                <w:szCs w:val="21"/>
                <w:lang w:val="pt-BR"/>
              </w:rPr>
              <w:t>．</w:t>
            </w:r>
            <w:r w:rsidRPr="00770C44">
              <w:rPr>
                <w:rFonts w:ascii="Times New Roman" w:eastAsia="宋体" w:hAnsi="Times New Roman" w:cs="Times New Roman"/>
                <w:color w:val="000000"/>
                <w:szCs w:val="21"/>
                <w:lang w:val="pt-BR"/>
              </w:rPr>
              <w:t>A&gt;Cu&gt;B       C</w:t>
            </w:r>
            <w:r w:rsidRPr="00770C44">
              <w:rPr>
                <w:rFonts w:ascii="Times New Roman" w:eastAsia="宋体" w:hAnsi="Times New Roman" w:cs="Times New Roman"/>
                <w:color w:val="000000"/>
                <w:szCs w:val="21"/>
                <w:lang w:val="pt-BR"/>
              </w:rPr>
              <w:t>．</w:t>
            </w:r>
            <w:r w:rsidRPr="00770C44">
              <w:rPr>
                <w:rFonts w:ascii="Times New Roman" w:eastAsia="宋体" w:hAnsi="Times New Roman" w:cs="Times New Roman"/>
                <w:color w:val="000000"/>
                <w:szCs w:val="21"/>
                <w:lang w:val="pt-BR"/>
              </w:rPr>
              <w:t>B&gt;A&gt;Cu          D</w:t>
            </w:r>
            <w:r w:rsidRPr="00770C44">
              <w:rPr>
                <w:rFonts w:ascii="Times New Roman" w:eastAsia="宋体" w:hAnsi="Times New Roman" w:cs="Times New Roman"/>
                <w:color w:val="000000"/>
                <w:szCs w:val="21"/>
                <w:lang w:val="pt-BR"/>
              </w:rPr>
              <w:t>．</w:t>
            </w:r>
            <w:r w:rsidRPr="00770C44">
              <w:rPr>
                <w:rFonts w:ascii="Times New Roman" w:eastAsia="宋体" w:hAnsi="Times New Roman" w:cs="Times New Roman"/>
                <w:color w:val="000000"/>
                <w:szCs w:val="21"/>
                <w:lang w:val="pt-BR"/>
              </w:rPr>
              <w:t>A&gt;B&gt;Cu</w:t>
            </w:r>
          </w:p>
          <w:p w:rsidR="0069010C" w:rsidRPr="00770C44" w:rsidRDefault="0069010C" w:rsidP="0069010C">
            <w:pPr>
              <w:tabs>
                <w:tab w:val="left" w:pos="322"/>
                <w:tab w:val="left" w:pos="2195"/>
                <w:tab w:val="left" w:pos="3951"/>
                <w:tab w:val="left" w:pos="5837"/>
              </w:tabs>
              <w:spacing w:line="360" w:lineRule="auto"/>
              <w:ind w:firstLineChars="200" w:firstLine="420"/>
              <w:rPr>
                <w:rFonts w:ascii="Times New Roman" w:eastAsia="宋体" w:hAnsi="Times New Roman" w:cs="Times New Roman"/>
                <w:color w:val="000000"/>
                <w:szCs w:val="21"/>
                <w:lang w:val="pt-BR"/>
              </w:rPr>
            </w:pPr>
          </w:p>
        </w:tc>
      </w:tr>
      <w:tr w:rsidR="0069010C" w:rsidRPr="00770C44" w:rsidTr="00393000">
        <w:trPr>
          <w:trHeight w:val="1404"/>
        </w:trPr>
        <w:tc>
          <w:tcPr>
            <w:tcW w:w="9956" w:type="dxa"/>
          </w:tcPr>
          <w:p w:rsidR="0069010C" w:rsidRPr="00770C44" w:rsidRDefault="0069010C" w:rsidP="0069010C">
            <w:pPr>
              <w:spacing w:line="360" w:lineRule="auto"/>
              <w:ind w:left="315" w:hangingChars="150" w:hanging="315"/>
              <w:rPr>
                <w:rFonts w:ascii="Times New Roman" w:eastAsia="宋体" w:hAnsi="Times New Roman" w:cs="Times New Roman"/>
                <w:bCs/>
                <w:szCs w:val="21"/>
              </w:rPr>
            </w:pPr>
            <w:r w:rsidRPr="00770C44">
              <w:rPr>
                <w:rFonts w:ascii="Times New Roman" w:eastAsia="宋体" w:hAnsi="Times New Roman" w:cs="Times New Roman"/>
                <w:color w:val="000000"/>
                <w:szCs w:val="21"/>
              </w:rPr>
              <w:t>3</w:t>
            </w:r>
            <w:r w:rsidRPr="00770C44">
              <w:rPr>
                <w:rFonts w:ascii="Times New Roman" w:eastAsia="宋体" w:hAnsi="Times New Roman" w:cs="Times New Roman"/>
                <w:color w:val="000000"/>
                <w:szCs w:val="21"/>
              </w:rPr>
              <w:t>．</w:t>
            </w:r>
            <w:r w:rsidRPr="00770C44">
              <w:rPr>
                <w:rFonts w:ascii="Times New Roman" w:eastAsia="宋体" w:hAnsi="Times New Roman" w:cs="Times New Roman"/>
                <w:bCs/>
                <w:szCs w:val="21"/>
              </w:rPr>
              <w:t>从含有</w:t>
            </w:r>
            <w:r w:rsidRPr="00770C44">
              <w:rPr>
                <w:rFonts w:ascii="Times New Roman" w:eastAsia="宋体" w:hAnsi="Times New Roman" w:cs="Times New Roman"/>
                <w:bCs/>
                <w:szCs w:val="21"/>
              </w:rPr>
              <w:t>CuSO</w:t>
            </w:r>
            <w:r w:rsidRPr="00770C44">
              <w:rPr>
                <w:rFonts w:ascii="Times New Roman" w:eastAsia="宋体" w:hAnsi="Times New Roman" w:cs="Times New Roman"/>
                <w:bCs/>
                <w:szCs w:val="21"/>
                <w:vertAlign w:val="subscript"/>
              </w:rPr>
              <w:t>4</w:t>
            </w:r>
            <w:r w:rsidRPr="00770C44">
              <w:rPr>
                <w:rFonts w:ascii="Times New Roman" w:eastAsia="宋体" w:hAnsi="Times New Roman" w:cs="Times New Roman"/>
                <w:bCs/>
                <w:szCs w:val="21"/>
              </w:rPr>
              <w:t>、</w:t>
            </w:r>
            <w:r w:rsidRPr="00770C44">
              <w:rPr>
                <w:rFonts w:ascii="Times New Roman" w:eastAsia="宋体" w:hAnsi="Times New Roman" w:cs="Times New Roman"/>
                <w:bCs/>
                <w:szCs w:val="21"/>
              </w:rPr>
              <w:t>ZnSO</w:t>
            </w:r>
            <w:r w:rsidRPr="00770C44">
              <w:rPr>
                <w:rFonts w:ascii="Times New Roman" w:eastAsia="宋体" w:hAnsi="Times New Roman" w:cs="Times New Roman"/>
                <w:bCs/>
                <w:szCs w:val="21"/>
                <w:vertAlign w:val="subscript"/>
              </w:rPr>
              <w:t>4</w:t>
            </w:r>
            <w:r w:rsidRPr="00770C44">
              <w:rPr>
                <w:rFonts w:ascii="Times New Roman" w:eastAsia="宋体" w:hAnsi="Times New Roman" w:cs="Times New Roman"/>
                <w:bCs/>
                <w:szCs w:val="21"/>
              </w:rPr>
              <w:t>、</w:t>
            </w:r>
            <w:r w:rsidRPr="00770C44">
              <w:rPr>
                <w:rFonts w:ascii="Times New Roman" w:eastAsia="宋体" w:hAnsi="Times New Roman" w:cs="Times New Roman"/>
                <w:bCs/>
                <w:szCs w:val="21"/>
              </w:rPr>
              <w:t>FeSO</w:t>
            </w:r>
            <w:r w:rsidRPr="00770C44">
              <w:rPr>
                <w:rFonts w:ascii="Times New Roman" w:eastAsia="宋体" w:hAnsi="Times New Roman" w:cs="Times New Roman"/>
                <w:bCs/>
                <w:szCs w:val="21"/>
                <w:vertAlign w:val="subscript"/>
              </w:rPr>
              <w:t>4</w:t>
            </w:r>
            <w:r w:rsidRPr="00770C44">
              <w:rPr>
                <w:rFonts w:ascii="Times New Roman" w:eastAsia="宋体" w:hAnsi="Times New Roman" w:cs="Times New Roman"/>
                <w:bCs/>
                <w:szCs w:val="21"/>
              </w:rPr>
              <w:t>的废水中回收重要原料硫酸锌和有关金属，实验过程如下。</w:t>
            </w:r>
          </w:p>
          <w:p w:rsidR="0069010C" w:rsidRPr="00770C44" w:rsidRDefault="0069010C" w:rsidP="0069010C">
            <w:pPr>
              <w:spacing w:line="360" w:lineRule="auto"/>
              <w:ind w:leftChars="150" w:left="315"/>
              <w:rPr>
                <w:rFonts w:ascii="Times New Roman" w:eastAsia="宋体" w:hAnsi="Times New Roman" w:cs="Times New Roman"/>
                <w:color w:val="000000"/>
                <w:szCs w:val="21"/>
              </w:rPr>
            </w:pPr>
            <w:r w:rsidRPr="00770C44">
              <w:rPr>
                <w:rFonts w:ascii="Times New Roman" w:eastAsia="宋体" w:hAnsi="Times New Roman" w:cs="Times New Roman"/>
                <w:noProof/>
                <w:color w:val="000000"/>
              </w:rPr>
              <w:drawing>
                <wp:inline distT="0" distB="0" distL="0" distR="0" wp14:anchorId="1286FF41" wp14:editId="5FFB1E34">
                  <wp:extent cx="3478777" cy="1149178"/>
                  <wp:effectExtent l="0" t="0" r="7620" b="0"/>
                  <wp:docPr id="15"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
                          <pic:cNvPicPr>
                            <a:picLocks noChangeAspect="1" noChangeArrowheads="1"/>
                          </pic:cNvPicPr>
                        </pic:nvPicPr>
                        <pic:blipFill>
                          <a:blip r:embed="rId9"/>
                          <a:srcRect/>
                          <a:stretch>
                            <a:fillRect/>
                          </a:stretch>
                        </pic:blipFill>
                        <pic:spPr bwMode="auto">
                          <a:xfrm>
                            <a:off x="0" y="0"/>
                            <a:ext cx="3480116" cy="1149620"/>
                          </a:xfrm>
                          <a:prstGeom prst="rect">
                            <a:avLst/>
                          </a:prstGeom>
                          <a:noFill/>
                          <a:ln w="9525">
                            <a:noFill/>
                            <a:miter lim="800000"/>
                            <a:headEnd/>
                            <a:tailEnd/>
                          </a:ln>
                        </pic:spPr>
                      </pic:pic>
                    </a:graphicData>
                  </a:graphic>
                </wp:inline>
              </w:drawing>
            </w:r>
          </w:p>
          <w:p w:rsidR="0069010C" w:rsidRPr="00770C44" w:rsidRDefault="0069010C" w:rsidP="0069010C">
            <w:pPr>
              <w:spacing w:line="360" w:lineRule="auto"/>
              <w:ind w:leftChars="150" w:left="315"/>
              <w:rPr>
                <w:rFonts w:ascii="Times New Roman" w:eastAsia="宋体" w:hAnsi="Times New Roman" w:cs="Times New Roman"/>
                <w:szCs w:val="21"/>
              </w:rPr>
            </w:pPr>
            <w:r w:rsidRPr="00770C44">
              <w:rPr>
                <w:rFonts w:ascii="Times New Roman" w:eastAsia="宋体" w:hAnsi="Times New Roman" w:cs="Times New Roman"/>
                <w:bCs/>
                <w:szCs w:val="21"/>
              </w:rPr>
              <w:t>写出步骤</w:t>
            </w:r>
            <w:r w:rsidRPr="00770C44">
              <w:rPr>
                <w:rFonts w:ascii="Cambria Math" w:eastAsia="宋体" w:hAnsi="Cambria Math" w:cs="Cambria Math"/>
                <w:bCs/>
                <w:szCs w:val="21"/>
              </w:rPr>
              <w:t>①</w:t>
            </w:r>
            <w:r w:rsidRPr="00770C44">
              <w:rPr>
                <w:rFonts w:ascii="Times New Roman" w:eastAsia="宋体" w:hAnsi="Times New Roman" w:cs="Times New Roman"/>
                <w:bCs/>
                <w:szCs w:val="21"/>
              </w:rPr>
              <w:t>中发生反应的化学方程式</w:t>
            </w:r>
            <w:r w:rsidRPr="00770C44">
              <w:rPr>
                <w:rFonts w:ascii="Times New Roman" w:eastAsia="宋体" w:hAnsi="Times New Roman" w:cs="Times New Roman"/>
                <w:bCs/>
                <w:szCs w:val="21"/>
              </w:rPr>
              <w:t>___________________________________</w:t>
            </w:r>
            <w:r w:rsidRPr="00770C44">
              <w:rPr>
                <w:rFonts w:ascii="Times New Roman" w:eastAsia="宋体" w:hAnsi="Times New Roman" w:cs="Times New Roman"/>
                <w:bCs/>
                <w:szCs w:val="21"/>
              </w:rPr>
              <w:t>；固体</w:t>
            </w:r>
            <w:r w:rsidRPr="00770C44">
              <w:rPr>
                <w:rFonts w:ascii="Times New Roman" w:eastAsia="宋体" w:hAnsi="Times New Roman" w:cs="Times New Roman"/>
                <w:bCs/>
                <w:szCs w:val="21"/>
              </w:rPr>
              <w:t>D</w:t>
            </w:r>
            <w:r w:rsidRPr="00770C44">
              <w:rPr>
                <w:rFonts w:ascii="Times New Roman" w:eastAsia="宋体" w:hAnsi="Times New Roman" w:cs="Times New Roman"/>
                <w:bCs/>
                <w:szCs w:val="21"/>
              </w:rPr>
              <w:t>的化学式为</w:t>
            </w:r>
            <w:r w:rsidRPr="00770C44">
              <w:rPr>
                <w:rFonts w:ascii="Times New Roman" w:eastAsia="宋体" w:hAnsi="Times New Roman" w:cs="Times New Roman"/>
                <w:bCs/>
                <w:szCs w:val="21"/>
              </w:rPr>
              <w:t>__________</w:t>
            </w:r>
            <w:r w:rsidRPr="00770C44">
              <w:rPr>
                <w:rFonts w:ascii="Times New Roman" w:eastAsia="宋体" w:hAnsi="Times New Roman" w:cs="Times New Roman"/>
                <w:bCs/>
                <w:szCs w:val="21"/>
              </w:rPr>
              <w:t>；以上物质</w:t>
            </w:r>
            <w:r w:rsidRPr="00770C44">
              <w:rPr>
                <w:rFonts w:ascii="Times New Roman" w:eastAsia="宋体" w:hAnsi="Times New Roman" w:cs="Times New Roman"/>
                <w:bCs/>
                <w:szCs w:val="21"/>
              </w:rPr>
              <w:t>A-G</w:t>
            </w:r>
            <w:r w:rsidRPr="00770C44">
              <w:rPr>
                <w:rFonts w:ascii="Times New Roman" w:eastAsia="宋体" w:hAnsi="Times New Roman" w:cs="Times New Roman"/>
                <w:bCs/>
                <w:szCs w:val="21"/>
              </w:rPr>
              <w:t>中，含有锌元素的是</w:t>
            </w:r>
            <w:r w:rsidRPr="00770C44">
              <w:rPr>
                <w:rFonts w:ascii="Times New Roman" w:eastAsia="宋体" w:hAnsi="Times New Roman" w:cs="Times New Roman"/>
                <w:bCs/>
                <w:szCs w:val="21"/>
              </w:rPr>
              <w:t>___________________________</w:t>
            </w:r>
            <w:r w:rsidRPr="00770C44">
              <w:rPr>
                <w:rFonts w:ascii="Times New Roman" w:eastAsia="宋体" w:hAnsi="Times New Roman" w:cs="Times New Roman"/>
                <w:bCs/>
                <w:szCs w:val="21"/>
              </w:rPr>
              <w:t>（填字母序号）</w:t>
            </w:r>
          </w:p>
          <w:p w:rsidR="0069010C" w:rsidRPr="00770C44" w:rsidRDefault="0069010C" w:rsidP="0069010C">
            <w:pPr>
              <w:pStyle w:val="ac"/>
              <w:spacing w:line="360" w:lineRule="auto"/>
              <w:ind w:left="315" w:hangingChars="150" w:hanging="315"/>
              <w:jc w:val="center"/>
              <w:rPr>
                <w:rFonts w:ascii="Times New Roman" w:hAnsi="Times New Roman" w:cs="Times New Roman"/>
                <w:color w:val="000000"/>
              </w:rPr>
            </w:pPr>
          </w:p>
        </w:tc>
      </w:tr>
      <w:tr w:rsidR="0069010C" w:rsidRPr="00770C44" w:rsidTr="00F93696">
        <w:trPr>
          <w:trHeight w:val="1273"/>
        </w:trPr>
        <w:tc>
          <w:tcPr>
            <w:tcW w:w="9956" w:type="dxa"/>
          </w:tcPr>
          <w:p w:rsidR="0069010C" w:rsidRPr="00770C44" w:rsidRDefault="0069010C" w:rsidP="0069010C">
            <w:pPr>
              <w:spacing w:line="360" w:lineRule="auto"/>
              <w:ind w:left="294" w:hangingChars="140" w:hanging="294"/>
              <w:rPr>
                <w:rFonts w:ascii="Times New Roman" w:eastAsia="宋体" w:hAnsi="Times New Roman" w:cs="Times New Roman"/>
                <w:color w:val="000000"/>
                <w:szCs w:val="21"/>
              </w:rPr>
            </w:pPr>
            <w:r w:rsidRPr="00770C44">
              <w:rPr>
                <w:rFonts w:ascii="Times New Roman" w:eastAsia="宋体" w:hAnsi="Times New Roman" w:cs="Times New Roman"/>
                <w:color w:val="000000"/>
                <w:szCs w:val="21"/>
              </w:rPr>
              <w:t>4</w:t>
            </w:r>
            <w:r w:rsidRPr="00770C44">
              <w:rPr>
                <w:rFonts w:ascii="Times New Roman" w:eastAsia="宋体" w:hAnsi="Times New Roman" w:cs="Times New Roman"/>
                <w:color w:val="000000"/>
                <w:szCs w:val="21"/>
              </w:rPr>
              <w:t>．将盛有等质量、等溶质质量分数的稀盐酸的两只烧杯，放在托盘天平左右两盘上，调节至平衡，再向两只烧杯中分别放入质量相等的镁和铁，待反应停止后，请判断：</w:t>
            </w:r>
          </w:p>
          <w:p w:rsidR="0069010C" w:rsidRPr="00770C44" w:rsidRDefault="0069010C" w:rsidP="0069010C">
            <w:pPr>
              <w:spacing w:line="360" w:lineRule="auto"/>
              <w:ind w:left="294" w:hangingChars="140" w:hanging="294"/>
              <w:rPr>
                <w:rFonts w:ascii="Times New Roman" w:eastAsia="宋体" w:hAnsi="Times New Roman" w:cs="Times New Roman"/>
                <w:color w:val="000000"/>
                <w:szCs w:val="21"/>
              </w:rPr>
            </w:pPr>
            <w:r w:rsidRPr="00770C44">
              <w:rPr>
                <w:rFonts w:ascii="Times New Roman" w:eastAsia="宋体" w:hAnsi="Times New Roman" w:cs="Times New Roman"/>
                <w:color w:val="000000"/>
                <w:szCs w:val="21"/>
              </w:rPr>
              <w:t xml:space="preserve">  </w:t>
            </w:r>
            <w:r w:rsidRPr="00770C44">
              <w:rPr>
                <w:rFonts w:ascii="Times New Roman" w:eastAsia="宋体" w:hAnsi="Times New Roman" w:cs="Times New Roman"/>
                <w:noProof/>
                <w:color w:val="000000"/>
                <w:szCs w:val="21"/>
              </w:rPr>
              <w:drawing>
                <wp:inline distT="0" distB="0" distL="0" distR="0" wp14:anchorId="1FCDF5CE" wp14:editId="3B5BAF43">
                  <wp:extent cx="1211551" cy="895865"/>
                  <wp:effectExtent l="0" t="0" r="8255" b="0"/>
                  <wp:docPr id="16"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5"/>
                          <pic:cNvPicPr>
                            <a:picLocks noChangeAspect="1" noChangeArrowheads="1"/>
                          </pic:cNvPicPr>
                        </pic:nvPicPr>
                        <pic:blipFill>
                          <a:blip r:embed="rId10"/>
                          <a:srcRect/>
                          <a:stretch>
                            <a:fillRect/>
                          </a:stretch>
                        </pic:blipFill>
                        <pic:spPr bwMode="auto">
                          <a:xfrm>
                            <a:off x="0" y="0"/>
                            <a:ext cx="1208582" cy="893669"/>
                          </a:xfrm>
                          <a:prstGeom prst="rect">
                            <a:avLst/>
                          </a:prstGeom>
                          <a:noFill/>
                          <a:ln w="9525">
                            <a:noFill/>
                            <a:miter lim="800000"/>
                            <a:headEnd/>
                            <a:tailEnd/>
                          </a:ln>
                        </pic:spPr>
                      </pic:pic>
                    </a:graphicData>
                  </a:graphic>
                </wp:inline>
              </w:drawing>
            </w:r>
          </w:p>
          <w:p w:rsidR="0069010C" w:rsidRPr="00770C44" w:rsidRDefault="0069010C" w:rsidP="0069010C">
            <w:pPr>
              <w:spacing w:line="360" w:lineRule="auto"/>
              <w:rPr>
                <w:rFonts w:ascii="Times New Roman" w:eastAsia="宋体" w:hAnsi="Times New Roman" w:cs="Times New Roman"/>
                <w:color w:val="000000"/>
                <w:szCs w:val="21"/>
              </w:rPr>
            </w:pPr>
            <w:r w:rsidRPr="00770C44">
              <w:rPr>
                <w:rFonts w:ascii="Times New Roman" w:eastAsia="宋体" w:hAnsi="Times New Roman" w:cs="Times New Roman"/>
                <w:color w:val="000000"/>
                <w:szCs w:val="21"/>
              </w:rPr>
              <w:t>（</w:t>
            </w:r>
            <w:r w:rsidRPr="00770C44">
              <w:rPr>
                <w:rFonts w:ascii="Times New Roman" w:eastAsia="宋体" w:hAnsi="Times New Roman" w:cs="Times New Roman"/>
                <w:color w:val="000000"/>
                <w:szCs w:val="21"/>
              </w:rPr>
              <w:t>1</w:t>
            </w:r>
            <w:r w:rsidRPr="00770C44">
              <w:rPr>
                <w:rFonts w:ascii="Times New Roman" w:eastAsia="宋体" w:hAnsi="Times New Roman" w:cs="Times New Roman"/>
                <w:color w:val="000000"/>
                <w:szCs w:val="21"/>
              </w:rPr>
              <w:t>）若天平仍保持平衡，烧杯中一定没有剩余的物质是</w:t>
            </w:r>
            <w:r w:rsidRPr="00770C44">
              <w:rPr>
                <w:rFonts w:ascii="Times New Roman" w:eastAsia="宋体" w:hAnsi="Times New Roman" w:cs="Times New Roman"/>
                <w:color w:val="000000"/>
                <w:szCs w:val="21"/>
              </w:rPr>
              <w:t>____________</w:t>
            </w:r>
            <w:r w:rsidRPr="00770C44">
              <w:rPr>
                <w:rFonts w:ascii="Times New Roman" w:eastAsia="宋体" w:hAnsi="Times New Roman" w:cs="Times New Roman"/>
                <w:color w:val="000000"/>
                <w:szCs w:val="21"/>
              </w:rPr>
              <w:t>。</w:t>
            </w:r>
          </w:p>
          <w:p w:rsidR="0069010C" w:rsidRPr="00770C44" w:rsidRDefault="0069010C" w:rsidP="0069010C">
            <w:pPr>
              <w:spacing w:line="360" w:lineRule="auto"/>
              <w:rPr>
                <w:rFonts w:ascii="Times New Roman" w:eastAsia="宋体" w:hAnsi="Times New Roman" w:cs="Times New Roman"/>
                <w:color w:val="000000"/>
                <w:szCs w:val="21"/>
              </w:rPr>
            </w:pPr>
            <w:r w:rsidRPr="00770C44">
              <w:rPr>
                <w:rFonts w:ascii="Times New Roman" w:eastAsia="宋体" w:hAnsi="Times New Roman" w:cs="Times New Roman"/>
                <w:color w:val="000000"/>
                <w:szCs w:val="21"/>
              </w:rPr>
              <w:t>（</w:t>
            </w:r>
            <w:r w:rsidRPr="00770C44">
              <w:rPr>
                <w:rFonts w:ascii="Times New Roman" w:eastAsia="宋体" w:hAnsi="Times New Roman" w:cs="Times New Roman"/>
                <w:color w:val="000000"/>
                <w:szCs w:val="21"/>
              </w:rPr>
              <w:t>2</w:t>
            </w:r>
            <w:r w:rsidRPr="00770C44">
              <w:rPr>
                <w:rFonts w:ascii="Times New Roman" w:eastAsia="宋体" w:hAnsi="Times New Roman" w:cs="Times New Roman"/>
                <w:color w:val="000000"/>
                <w:szCs w:val="21"/>
              </w:rPr>
              <w:t>）若天平失去平衡，则指针一定偏向放</w:t>
            </w:r>
            <w:r w:rsidRPr="00770C44">
              <w:rPr>
                <w:rFonts w:ascii="Times New Roman" w:eastAsia="宋体" w:hAnsi="Times New Roman" w:cs="Times New Roman"/>
                <w:color w:val="000000"/>
                <w:szCs w:val="21"/>
              </w:rPr>
              <w:t>_____________</w:t>
            </w:r>
            <w:r w:rsidRPr="00770C44">
              <w:rPr>
                <w:rFonts w:ascii="Times New Roman" w:eastAsia="宋体" w:hAnsi="Times New Roman" w:cs="Times New Roman"/>
                <w:color w:val="000000"/>
                <w:szCs w:val="21"/>
              </w:rPr>
              <w:t>的一边。</w:t>
            </w:r>
          </w:p>
        </w:tc>
      </w:tr>
      <w:bookmarkEnd w:id="0"/>
      <w:bookmarkEnd w:id="1"/>
    </w:tbl>
    <w:p w:rsidR="00427CE0" w:rsidRDefault="00427CE0" w:rsidP="0069010C">
      <w:pPr>
        <w:spacing w:line="360" w:lineRule="auto"/>
        <w:rPr>
          <w:rStyle w:val="a7"/>
          <w:rFonts w:ascii="黑体" w:eastAsia="黑体" w:hAnsi="黑体" w:cs="Times New Roman"/>
          <w:b/>
          <w:bCs/>
          <w:sz w:val="28"/>
          <w:szCs w:val="28"/>
        </w:rPr>
      </w:pPr>
    </w:p>
    <w:sectPr w:rsidR="00427CE0" w:rsidSect="00190417">
      <w:headerReference w:type="default" r:id="rId11"/>
      <w:pgSz w:w="11900" w:h="16840"/>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AB1" w:rsidRDefault="00526AB1">
      <w:r>
        <w:separator/>
      </w:r>
    </w:p>
  </w:endnote>
  <w:endnote w:type="continuationSeparator" w:id="0">
    <w:p w:rsidR="00526AB1" w:rsidRDefault="0052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方正书宋简体">
    <w:altName w:val="微软雅黑"/>
    <w:panose1 w:val="020B0604020202020204"/>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KaiTi">
    <w:altName w:val="黑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AB1" w:rsidRDefault="00526AB1">
      <w:r>
        <w:separator/>
      </w:r>
    </w:p>
  </w:footnote>
  <w:footnote w:type="continuationSeparator" w:id="0">
    <w:p w:rsidR="00526AB1" w:rsidRDefault="00526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93F" w:rsidRDefault="00271C7B">
    <w:pPr>
      <w:pStyle w:val="a5"/>
      <w:rPr>
        <w:rFonts w:ascii="KaiTi" w:eastAsia="KaiTi" w:hAnsi="KaiTi"/>
      </w:rPr>
    </w:pPr>
    <w:r>
      <w:rPr>
        <w:rFonts w:ascii="KaiTi" w:eastAsia="KaiTi" w:hAnsi="KaiTi" w:hint="eastAsia"/>
      </w:rPr>
      <w:t>九年级化学</w:t>
    </w:r>
    <w:r>
      <w:rPr>
        <w:rFonts w:ascii="KaiTi" w:eastAsia="KaiTi" w:hAnsi="KaiTi"/>
      </w:rPr>
      <w:ptab w:relativeTo="margin" w:alignment="center" w:leader="none"/>
    </w:r>
    <w:r w:rsidR="00A71BD8">
      <w:rPr>
        <w:rFonts w:ascii="KaiTi" w:eastAsia="KaiTi" w:hAnsi="KaiTi" w:hint="eastAsia"/>
      </w:rPr>
      <w:t>拓展提升任务</w:t>
    </w:r>
    <w:r>
      <w:rPr>
        <w:rFonts w:ascii="KaiTi" w:eastAsia="KaiTi" w:hAnsi="KaiTi"/>
      </w:rPr>
      <w:ptab w:relativeTo="margin" w:alignment="right" w:leader="none"/>
    </w:r>
    <w:r>
      <w:rPr>
        <w:rFonts w:ascii="KaiTi" w:eastAsia="KaiTi" w:hAnsi="KaiTi" w:hint="eastAsia"/>
      </w:rPr>
      <w:t>第</w:t>
    </w:r>
    <w:r w:rsidR="00186033">
      <w:rPr>
        <w:rFonts w:ascii="KaiTi" w:eastAsia="KaiTi" w:hAnsi="KaiTi" w:hint="eastAsia"/>
      </w:rPr>
      <w:t>十</w:t>
    </w:r>
    <w:r w:rsidR="00F20F67">
      <w:rPr>
        <w:rFonts w:ascii="KaiTi" w:eastAsia="KaiTi" w:hAnsi="KaiTi" w:hint="eastAsia"/>
      </w:rPr>
      <w:t>二</w:t>
    </w:r>
    <w:r>
      <w:rPr>
        <w:rFonts w:ascii="KaiTi" w:eastAsia="KaiTi" w:hAnsi="KaiTi" w:hint="eastAsia"/>
      </w:rPr>
      <w:t>周</w:t>
    </w:r>
    <w:r w:rsidR="0019648B">
      <w:rPr>
        <w:rFonts w:ascii="KaiTi" w:eastAsia="KaiTi" w:hAnsi="KaiTi" w:hint="eastAsia"/>
      </w:rPr>
      <w:t xml:space="preserve"> </w:t>
    </w:r>
    <w:r>
      <w:rPr>
        <w:rFonts w:ascii="KaiTi" w:eastAsia="KaiTi" w:hAnsi="KaiTi" w:hint="eastAsia"/>
      </w:rPr>
      <w:t>第</w:t>
    </w:r>
    <w:r w:rsidR="00427CE0">
      <w:rPr>
        <w:rFonts w:ascii="KaiTi" w:eastAsia="KaiTi" w:hAnsi="KaiTi" w:hint="eastAsia"/>
      </w:rPr>
      <w:t>43</w:t>
    </w:r>
    <w:r>
      <w:rPr>
        <w:rFonts w:ascii="KaiTi" w:eastAsia="KaiTi" w:hAnsi="KaiTi" w:hint="eastAsia"/>
      </w:rPr>
      <w:t>课时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693"/>
    <w:rsid w:val="000F0509"/>
    <w:rsid w:val="0010213A"/>
    <w:rsid w:val="00186033"/>
    <w:rsid w:val="00190417"/>
    <w:rsid w:val="0019648B"/>
    <w:rsid w:val="001A7318"/>
    <w:rsid w:val="00271C7B"/>
    <w:rsid w:val="00277939"/>
    <w:rsid w:val="002C0146"/>
    <w:rsid w:val="002F58E7"/>
    <w:rsid w:val="00314316"/>
    <w:rsid w:val="00333899"/>
    <w:rsid w:val="003625BE"/>
    <w:rsid w:val="003A493A"/>
    <w:rsid w:val="003B5693"/>
    <w:rsid w:val="003C6541"/>
    <w:rsid w:val="00427CE0"/>
    <w:rsid w:val="004C777C"/>
    <w:rsid w:val="00526AB1"/>
    <w:rsid w:val="005430CC"/>
    <w:rsid w:val="005E18A0"/>
    <w:rsid w:val="005E355B"/>
    <w:rsid w:val="00626041"/>
    <w:rsid w:val="0069010C"/>
    <w:rsid w:val="00723B1A"/>
    <w:rsid w:val="00770C44"/>
    <w:rsid w:val="00781353"/>
    <w:rsid w:val="007C044C"/>
    <w:rsid w:val="008232F5"/>
    <w:rsid w:val="008D7F59"/>
    <w:rsid w:val="009165BF"/>
    <w:rsid w:val="0094278D"/>
    <w:rsid w:val="009551C6"/>
    <w:rsid w:val="00955992"/>
    <w:rsid w:val="00956B78"/>
    <w:rsid w:val="00974CA2"/>
    <w:rsid w:val="009B1529"/>
    <w:rsid w:val="00A41A6E"/>
    <w:rsid w:val="00A71BD8"/>
    <w:rsid w:val="00B23715"/>
    <w:rsid w:val="00B768F8"/>
    <w:rsid w:val="00C25321"/>
    <w:rsid w:val="00CC1F74"/>
    <w:rsid w:val="00D1193F"/>
    <w:rsid w:val="00E07665"/>
    <w:rsid w:val="00ED6A63"/>
    <w:rsid w:val="00F20F67"/>
    <w:rsid w:val="1F0C218E"/>
    <w:rsid w:val="4061523C"/>
    <w:rsid w:val="58B87B0F"/>
    <w:rsid w:val="6E605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55DBE1A"/>
  <w15:docId w15:val="{E064408F-4CC8-4041-8312-5B18B5F1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Strong"/>
    <w:uiPriority w:val="22"/>
    <w:qFormat/>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table" w:styleId="a9">
    <w:name w:val="Table Grid"/>
    <w:basedOn w:val="a1"/>
    <w:uiPriority w:val="59"/>
    <w:qFormat/>
    <w:rsid w:val="00190417"/>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190417"/>
    <w:rPr>
      <w:sz w:val="18"/>
      <w:szCs w:val="18"/>
    </w:rPr>
  </w:style>
  <w:style w:type="character" w:customStyle="1" w:styleId="ab">
    <w:name w:val="批注框文本 字符"/>
    <w:basedOn w:val="a0"/>
    <w:link w:val="aa"/>
    <w:uiPriority w:val="99"/>
    <w:semiHidden/>
    <w:rsid w:val="00190417"/>
    <w:rPr>
      <w:rFonts w:asciiTheme="minorHAnsi" w:eastAsiaTheme="minorEastAsia" w:hAnsiTheme="minorHAnsi" w:cstheme="minorBidi"/>
      <w:kern w:val="2"/>
      <w:sz w:val="18"/>
      <w:szCs w:val="18"/>
    </w:rPr>
  </w:style>
  <w:style w:type="character" w:customStyle="1" w:styleId="DefaultParagraphCharChar">
    <w:name w:val="DefaultParagraph Char Char"/>
    <w:link w:val="DefaultParagraph"/>
    <w:locked/>
    <w:rsid w:val="002C0146"/>
    <w:rPr>
      <w:sz w:val="22"/>
    </w:rPr>
  </w:style>
  <w:style w:type="paragraph" w:customStyle="1" w:styleId="DefaultParagraph">
    <w:name w:val="DefaultParagraph"/>
    <w:link w:val="DefaultParagraphCharChar"/>
    <w:rsid w:val="002C0146"/>
    <w:rPr>
      <w:sz w:val="22"/>
    </w:rPr>
  </w:style>
  <w:style w:type="paragraph" w:customStyle="1" w:styleId="111">
    <w:name w:val="111"/>
    <w:basedOn w:val="a"/>
    <w:link w:val="111Char"/>
    <w:qFormat/>
    <w:rsid w:val="002C0146"/>
    <w:pPr>
      <w:adjustRightInd w:val="0"/>
      <w:snapToGrid w:val="0"/>
      <w:jc w:val="left"/>
      <w:textAlignment w:val="baseline"/>
    </w:pPr>
    <w:rPr>
      <w:rFonts w:asciiTheme="minorEastAsia" w:hAnsiTheme="minorEastAsia" w:cs="Times New Roman"/>
    </w:rPr>
  </w:style>
  <w:style w:type="character" w:customStyle="1" w:styleId="111Char">
    <w:name w:val="111 Char"/>
    <w:basedOn w:val="a0"/>
    <w:link w:val="111"/>
    <w:rsid w:val="002C0146"/>
    <w:rPr>
      <w:rFonts w:asciiTheme="minorEastAsia" w:eastAsiaTheme="minorEastAsia" w:hAnsiTheme="minorEastAsia"/>
      <w:kern w:val="2"/>
      <w:sz w:val="21"/>
      <w:szCs w:val="22"/>
    </w:rPr>
  </w:style>
  <w:style w:type="paragraph" w:customStyle="1" w:styleId="2">
    <w:name w:val="样式2"/>
    <w:basedOn w:val="a"/>
    <w:link w:val="2Char"/>
    <w:rsid w:val="002C0146"/>
    <w:pPr>
      <w:snapToGrid w:val="0"/>
      <w:spacing w:line="340" w:lineRule="exact"/>
    </w:pPr>
    <w:rPr>
      <w:rFonts w:ascii="方正书宋简体" w:eastAsia="方正书宋简体" w:hAnsi="Calibri" w:cs="Times New Roman"/>
      <w:color w:val="000000"/>
    </w:rPr>
  </w:style>
  <w:style w:type="character" w:customStyle="1" w:styleId="2Char">
    <w:name w:val="样式2 Char"/>
    <w:link w:val="2"/>
    <w:rsid w:val="002C0146"/>
    <w:rPr>
      <w:rFonts w:ascii="方正书宋简体" w:eastAsia="方正书宋简体"/>
      <w:color w:val="000000"/>
      <w:kern w:val="2"/>
      <w:sz w:val="21"/>
      <w:szCs w:val="22"/>
    </w:rPr>
  </w:style>
  <w:style w:type="paragraph" w:customStyle="1" w:styleId="Pa43">
    <w:name w:val="Pa43"/>
    <w:basedOn w:val="a"/>
    <w:next w:val="a"/>
    <w:uiPriority w:val="99"/>
    <w:rsid w:val="007C044C"/>
    <w:pPr>
      <w:autoSpaceDE w:val="0"/>
      <w:autoSpaceDN w:val="0"/>
      <w:adjustRightInd w:val="0"/>
      <w:spacing w:line="211" w:lineRule="atLeast"/>
      <w:jc w:val="left"/>
    </w:pPr>
    <w:rPr>
      <w:rFonts w:ascii="Times New Roman" w:eastAsia="宋体" w:hAnsi="Times New Roman" w:cs="Times New Roman"/>
      <w:kern w:val="0"/>
      <w:sz w:val="24"/>
      <w:szCs w:val="24"/>
    </w:rPr>
  </w:style>
  <w:style w:type="character" w:customStyle="1" w:styleId="A37">
    <w:name w:val="A37"/>
    <w:uiPriority w:val="99"/>
    <w:rsid w:val="007C044C"/>
    <w:rPr>
      <w:rFonts w:ascii="Times New Roman" w:hAnsi="Times New Roman" w:cs="Times New Roman"/>
      <w:color w:val="000000"/>
      <w:sz w:val="12"/>
      <w:szCs w:val="12"/>
    </w:rPr>
  </w:style>
  <w:style w:type="paragraph" w:styleId="ac">
    <w:name w:val="Plain Text"/>
    <w:aliases w:val="普通文字 Char,纯文本 Char Char, Char,标题1 Char Char,Char,标题1,普通文字,Char Char Char,Char Char,纯文本 Char Char Char,纯文本 Char Char1, Char Char Char,纯文本 Char Char1 Char Char Char,标题1 Char Char Char Char Char,标题1 Char Char Char Char,游数的格式,游数的,普通,Plain Te,Char Char C"/>
    <w:basedOn w:val="a"/>
    <w:link w:val="ad"/>
    <w:qFormat/>
    <w:rsid w:val="0069010C"/>
    <w:rPr>
      <w:rFonts w:ascii="宋体" w:eastAsia="宋体" w:hAnsi="Courier New" w:cs="Courier New"/>
      <w:szCs w:val="21"/>
    </w:rPr>
  </w:style>
  <w:style w:type="character" w:customStyle="1" w:styleId="ad">
    <w:name w:val="纯文本 字符"/>
    <w:aliases w:val="普通文字 Char 字符,纯文本 Char Char 字符, Char 字符,标题1 Char Char 字符,Char 字符,标题1 字符,普通文字 字符,Char Char Char 字符,Char Char 字符,纯文本 Char Char Char 字符,纯文本 Char Char1 字符, Char Char Char 字符,纯文本 Char Char1 Char Char Char 字符,标题1 Char Char Char Char Char 字符,游数的格式 字符"/>
    <w:basedOn w:val="a0"/>
    <w:link w:val="ac"/>
    <w:rsid w:val="0069010C"/>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53AFE1-8975-4CC5-809E-1DD80076D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晓绪 商</dc:creator>
  <cp:lastModifiedBy>晓绪 商</cp:lastModifiedBy>
  <cp:revision>39</cp:revision>
  <dcterms:created xsi:type="dcterms:W3CDTF">2020-01-30T09:33:00Z</dcterms:created>
  <dcterms:modified xsi:type="dcterms:W3CDTF">2020-04-03T01:39:00Z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