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51" w:rsidRPr="00AB6429" w:rsidRDefault="008E6351" w:rsidP="00AB6429">
      <w:pPr>
        <w:pStyle w:val="ab"/>
        <w:spacing w:before="0" w:after="0" w:line="360" w:lineRule="auto"/>
        <w:rPr>
          <w:rFonts w:hint="eastAsia"/>
          <w:sz w:val="28"/>
          <w:szCs w:val="28"/>
        </w:rPr>
      </w:pPr>
      <w:r w:rsidRPr="00AB6429">
        <w:rPr>
          <w:rFonts w:hint="eastAsia"/>
          <w:sz w:val="28"/>
          <w:szCs w:val="28"/>
        </w:rPr>
        <w:t>高二年级生物学第</w:t>
      </w:r>
      <w:r w:rsidRPr="00AB6429">
        <w:rPr>
          <w:rFonts w:hint="eastAsia"/>
          <w:sz w:val="28"/>
          <w:szCs w:val="28"/>
        </w:rPr>
        <w:t>10</w:t>
      </w:r>
      <w:r w:rsidRPr="00AB6429">
        <w:rPr>
          <w:sz w:val="28"/>
          <w:szCs w:val="28"/>
        </w:rPr>
        <w:t>课时《选修</w:t>
      </w:r>
      <w:r w:rsidRPr="00AB6429">
        <w:rPr>
          <w:sz w:val="28"/>
          <w:szCs w:val="28"/>
        </w:rPr>
        <w:t>3</w:t>
      </w:r>
      <w:r w:rsidRPr="00AB6429">
        <w:rPr>
          <w:sz w:val="28"/>
          <w:szCs w:val="28"/>
        </w:rPr>
        <w:t>专题</w:t>
      </w:r>
      <w:r w:rsidRPr="00AB6429">
        <w:rPr>
          <w:sz w:val="28"/>
          <w:szCs w:val="28"/>
        </w:rPr>
        <w:t>2</w:t>
      </w:r>
      <w:r w:rsidRPr="00AB6429">
        <w:rPr>
          <w:sz w:val="28"/>
          <w:szCs w:val="28"/>
        </w:rPr>
        <w:t>植物细胞工程（</w:t>
      </w:r>
      <w:r w:rsidRPr="00AB6429">
        <w:rPr>
          <w:rFonts w:hint="eastAsia"/>
          <w:sz w:val="28"/>
          <w:szCs w:val="28"/>
        </w:rPr>
        <w:t>3</w:t>
      </w:r>
      <w:r w:rsidRPr="00AB6429">
        <w:rPr>
          <w:sz w:val="28"/>
          <w:szCs w:val="28"/>
        </w:rPr>
        <w:t>）》</w:t>
      </w:r>
    </w:p>
    <w:p w:rsidR="008E6351" w:rsidRPr="00AB6429" w:rsidRDefault="008E6351" w:rsidP="00AB6429">
      <w:pPr>
        <w:pStyle w:val="ab"/>
        <w:spacing w:before="0" w:after="0" w:line="360" w:lineRule="auto"/>
        <w:rPr>
          <w:rFonts w:hint="eastAsia"/>
          <w:sz w:val="28"/>
          <w:szCs w:val="28"/>
        </w:rPr>
      </w:pPr>
      <w:r w:rsidRPr="00AB6429">
        <w:rPr>
          <w:rFonts w:hint="eastAsia"/>
          <w:sz w:val="28"/>
          <w:szCs w:val="28"/>
        </w:rPr>
        <w:t>课后作业</w:t>
      </w:r>
    </w:p>
    <w:p w:rsidR="0037153F" w:rsidRPr="00431CD8" w:rsidRDefault="0037153F" w:rsidP="00856691">
      <w:pPr>
        <w:pStyle w:val="a8"/>
        <w:tabs>
          <w:tab w:val="left" w:pos="3402"/>
        </w:tabs>
        <w:snapToGrid w:val="0"/>
        <w:spacing w:line="300" w:lineRule="auto"/>
        <w:jc w:val="left"/>
        <w:rPr>
          <w:rFonts w:hAnsi="宋体" w:cs="Times New Roman"/>
          <w:b/>
        </w:rPr>
      </w:pPr>
      <w:r w:rsidRPr="00431CD8">
        <w:rPr>
          <w:rFonts w:hAnsi="宋体" w:cs="Times New Roman"/>
          <w:b/>
        </w:rPr>
        <w:t>一</w:t>
      </w:r>
      <w:r w:rsidRPr="00431CD8">
        <w:rPr>
          <w:rFonts w:hAnsi="宋体" w:cs="Times New Roman" w:hint="eastAsia"/>
          <w:b/>
        </w:rPr>
        <w:t>、</w:t>
      </w:r>
      <w:r w:rsidRPr="00431CD8">
        <w:rPr>
          <w:rFonts w:hAnsi="宋体" w:cs="Times New Roman"/>
          <w:b/>
        </w:rPr>
        <w:t>选择题</w:t>
      </w:r>
    </w:p>
    <w:p w:rsidR="00861811" w:rsidRPr="006C270B" w:rsidRDefault="0059415D" w:rsidP="00E05F16">
      <w:pPr>
        <w:pStyle w:val="a8"/>
        <w:tabs>
          <w:tab w:val="left" w:pos="3402"/>
        </w:tabs>
        <w:snapToGrid w:val="0"/>
        <w:spacing w:line="276" w:lineRule="auto"/>
        <w:ind w:left="315" w:hangingChars="150" w:hanging="315"/>
        <w:jc w:val="left"/>
        <w:rPr>
          <w:rFonts w:hAnsi="宋体" w:cs="Times New Roman"/>
        </w:rPr>
      </w:pPr>
      <w:r w:rsidRPr="006C270B">
        <w:rPr>
          <w:rFonts w:hAnsi="宋体" w:cs="Times New Roman" w:hint="eastAsia"/>
        </w:rPr>
        <w:t>1</w:t>
      </w:r>
      <w:r w:rsidR="00E05F16" w:rsidRPr="006C270B">
        <w:rPr>
          <w:rFonts w:hAnsi="宋体" w:cs="Times New Roman"/>
        </w:rPr>
        <w:t>．</w:t>
      </w:r>
      <w:r w:rsidR="00861811" w:rsidRPr="006C270B">
        <w:rPr>
          <w:rFonts w:hAnsi="宋体" w:cs="Times New Roman" w:hint="eastAsia"/>
        </w:rPr>
        <w:t>辣椒素作为一种生物碱广泛用于食品保健、医药工业等领域</w:t>
      </w:r>
      <w:r w:rsidR="0022594F">
        <w:rPr>
          <w:rFonts w:ascii="Microsoft Yi Baiti" w:hAnsi="Microsoft Yi Baiti" w:cs="Microsoft Yi Baiti" w:hint="eastAsia"/>
        </w:rPr>
        <w:t>，</w:t>
      </w:r>
      <w:r w:rsidR="00861811" w:rsidRPr="006C270B">
        <w:rPr>
          <w:rFonts w:hAnsi="宋体" w:cs="Times New Roman"/>
        </w:rPr>
        <w:t>辣椒素的获得途径如图</w:t>
      </w:r>
      <w:r w:rsidR="00861811" w:rsidRPr="006C270B">
        <w:rPr>
          <w:rFonts w:hAnsi="宋体" w:cs="Microsoft Yi Baiti" w:hint="eastAsia"/>
        </w:rPr>
        <w:t>。</w:t>
      </w:r>
      <w:r w:rsidR="00861811" w:rsidRPr="006C270B">
        <w:rPr>
          <w:rFonts w:hAnsi="宋体" w:cs="Times New Roman"/>
        </w:rPr>
        <w:t>以下叙</w:t>
      </w:r>
      <w:r w:rsidR="00861811" w:rsidRPr="006C270B">
        <w:rPr>
          <w:rFonts w:hAnsi="宋体" w:cs="Times New Roman" w:hint="eastAsia"/>
        </w:rPr>
        <w:t>述</w:t>
      </w:r>
      <w:r w:rsidR="00861811" w:rsidRPr="0022594F">
        <w:rPr>
          <w:rFonts w:hAnsi="宋体" w:cs="Times New Roman" w:hint="eastAsia"/>
          <w:em w:val="dot"/>
        </w:rPr>
        <w:t>不正确</w:t>
      </w:r>
      <w:r w:rsidR="00861811" w:rsidRPr="006C270B">
        <w:rPr>
          <w:rFonts w:hAnsi="宋体" w:cs="Times New Roman"/>
        </w:rPr>
        <w:t>的是</w:t>
      </w:r>
    </w:p>
    <w:p w:rsidR="00861811" w:rsidRPr="006C270B" w:rsidRDefault="00861811" w:rsidP="00AC3E9A">
      <w:pPr>
        <w:pStyle w:val="a8"/>
        <w:tabs>
          <w:tab w:val="left" w:pos="3402"/>
        </w:tabs>
        <w:snapToGrid w:val="0"/>
        <w:spacing w:line="276" w:lineRule="auto"/>
        <w:jc w:val="center"/>
        <w:rPr>
          <w:rFonts w:hAnsi="宋体" w:cs="Times New Roman"/>
        </w:rPr>
      </w:pPr>
      <w:r w:rsidRPr="006C270B">
        <w:rPr>
          <w:rFonts w:hAnsi="宋体"/>
          <w:noProof/>
        </w:rPr>
        <w:drawing>
          <wp:inline distT="0" distB="0" distL="0" distR="0">
            <wp:extent cx="4009468" cy="308136"/>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0935" cy="311323"/>
                    </a:xfrm>
                    <a:prstGeom prst="rect">
                      <a:avLst/>
                    </a:prstGeom>
                  </pic:spPr>
                </pic:pic>
              </a:graphicData>
            </a:graphic>
          </wp:inline>
        </w:drawing>
      </w:r>
    </w:p>
    <w:p w:rsidR="00861811"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A</w:t>
      </w:r>
      <w:r w:rsidR="00E05F16" w:rsidRPr="006C270B">
        <w:rPr>
          <w:rFonts w:hAnsi="宋体" w:cs="Times New Roman"/>
        </w:rPr>
        <w:t>．</w:t>
      </w:r>
      <w:r w:rsidR="00861811" w:rsidRPr="006C270B">
        <w:rPr>
          <w:rFonts w:hAnsi="宋体" w:cs="Times New Roman"/>
        </w:rPr>
        <w:t>组织培养的培养基中需要加入有机营养和植物激素</w:t>
      </w:r>
    </w:p>
    <w:p w:rsidR="00861811"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B</w:t>
      </w:r>
      <w:r w:rsidR="00E05F16" w:rsidRPr="006C270B">
        <w:rPr>
          <w:rFonts w:hAnsi="宋体" w:cs="Times New Roman"/>
        </w:rPr>
        <w:t>．</w:t>
      </w:r>
      <w:r w:rsidR="00861811" w:rsidRPr="006C270B">
        <w:rPr>
          <w:rFonts w:hAnsi="宋体" w:cs="Times New Roman"/>
        </w:rPr>
        <w:t>用高压蒸汽灭菌法处理外植体和培养基</w:t>
      </w:r>
    </w:p>
    <w:p w:rsidR="00861811"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C</w:t>
      </w:r>
      <w:r w:rsidR="00E05F16" w:rsidRPr="006C270B">
        <w:rPr>
          <w:rFonts w:hAnsi="宋体" w:cs="Times New Roman"/>
        </w:rPr>
        <w:t>．</w:t>
      </w:r>
      <w:r w:rsidR="00861811" w:rsidRPr="006C270B">
        <w:rPr>
          <w:rFonts w:hAnsi="宋体" w:cs="Times New Roman"/>
        </w:rPr>
        <w:t>①和②分别表示脱分化和再分化过程</w:t>
      </w:r>
    </w:p>
    <w:p w:rsidR="00B43B46"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D</w:t>
      </w:r>
      <w:r w:rsidR="00E05F16" w:rsidRPr="006C270B">
        <w:rPr>
          <w:rFonts w:hAnsi="宋体" w:cs="Times New Roman"/>
        </w:rPr>
        <w:t>．</w:t>
      </w:r>
      <w:r w:rsidR="00861811" w:rsidRPr="006C270B">
        <w:rPr>
          <w:rFonts w:hAnsi="宋体" w:cs="Times New Roman"/>
        </w:rPr>
        <w:t>果实细胞的基因型与外植体基因型相同</w:t>
      </w:r>
    </w:p>
    <w:p w:rsidR="0059415D" w:rsidRPr="006C270B" w:rsidRDefault="0059415D" w:rsidP="00E05F16">
      <w:pPr>
        <w:pStyle w:val="a8"/>
        <w:tabs>
          <w:tab w:val="left" w:pos="3402"/>
        </w:tabs>
        <w:snapToGrid w:val="0"/>
        <w:spacing w:line="276" w:lineRule="auto"/>
        <w:ind w:left="315" w:hangingChars="150" w:hanging="315"/>
        <w:jc w:val="left"/>
        <w:rPr>
          <w:rFonts w:hAnsi="宋体" w:cs="Times New Roman"/>
        </w:rPr>
      </w:pPr>
      <w:r w:rsidRPr="006C270B">
        <w:rPr>
          <w:rFonts w:hAnsi="宋体" w:cs="Times New Roman" w:hint="eastAsia"/>
        </w:rPr>
        <w:t>2</w:t>
      </w:r>
      <w:r w:rsidR="00E05F16" w:rsidRPr="006C270B">
        <w:rPr>
          <w:rFonts w:hAnsi="宋体" w:cs="Times New Roman"/>
        </w:rPr>
        <w:t>．</w:t>
      </w:r>
      <w:r w:rsidRPr="006C270B">
        <w:rPr>
          <w:rFonts w:hAnsi="宋体" w:cs="Times New Roman"/>
        </w:rPr>
        <w:t>为给工厂化繁殖脱毒甘薯苗提供技</w:t>
      </w:r>
      <w:r w:rsidRPr="006C270B">
        <w:rPr>
          <w:rFonts w:hAnsi="宋体" w:cs="Times New Roman" w:hint="eastAsia"/>
        </w:rPr>
        <w:t>术支持，科研人员利用植物组织培养技术研究甘薯茎尖（外植体）大小对诱导分化苗和脱毒苗的影响，结果如表所示，下列相关叙述</w:t>
      </w:r>
      <w:r w:rsidRPr="0022594F">
        <w:rPr>
          <w:rFonts w:hAnsi="宋体" w:cs="Times New Roman" w:hint="eastAsia"/>
          <w:em w:val="dot"/>
        </w:rPr>
        <w:t>错误</w:t>
      </w:r>
      <w:r w:rsidRPr="006C270B">
        <w:rPr>
          <w:rFonts w:hAnsi="宋体" w:cs="Times New Roman"/>
        </w:rPr>
        <w:t>的是</w:t>
      </w:r>
    </w:p>
    <w:p w:rsidR="0059415D" w:rsidRPr="006C270B" w:rsidRDefault="00FF2BAA" w:rsidP="007625DA">
      <w:pPr>
        <w:pStyle w:val="a8"/>
        <w:tabs>
          <w:tab w:val="left" w:pos="3402"/>
        </w:tabs>
        <w:snapToGrid w:val="0"/>
        <w:spacing w:line="276" w:lineRule="auto"/>
        <w:ind w:left="1"/>
        <w:jc w:val="center"/>
        <w:rPr>
          <w:rFonts w:hAnsi="宋体" w:cs="Times New Roman"/>
        </w:rPr>
      </w:pPr>
      <w:r w:rsidRPr="006C270B">
        <w:rPr>
          <w:rFonts w:hAnsi="宋体"/>
          <w:noProof/>
        </w:rPr>
        <w:drawing>
          <wp:inline distT="0" distB="0" distL="0" distR="0">
            <wp:extent cx="3430754" cy="147395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10000" contrast="30000"/>
                    </a:blip>
                    <a:stretch>
                      <a:fillRect/>
                    </a:stretch>
                  </pic:blipFill>
                  <pic:spPr>
                    <a:xfrm>
                      <a:off x="0" y="0"/>
                      <a:ext cx="3434356" cy="1475505"/>
                    </a:xfrm>
                    <a:prstGeom prst="rect">
                      <a:avLst/>
                    </a:prstGeom>
                  </pic:spPr>
                </pic:pic>
              </a:graphicData>
            </a:graphic>
          </wp:inline>
        </w:drawing>
      </w:r>
    </w:p>
    <w:p w:rsidR="0059415D"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A</w:t>
      </w:r>
      <w:r w:rsidR="00E05F16" w:rsidRPr="006C270B">
        <w:rPr>
          <w:rFonts w:hAnsi="宋体" w:cs="Times New Roman"/>
        </w:rPr>
        <w:t>．</w:t>
      </w:r>
      <w:r w:rsidR="0059415D" w:rsidRPr="006C270B">
        <w:rPr>
          <w:rFonts w:hAnsi="宋体" w:cs="Times New Roman" w:hint="eastAsia"/>
        </w:rPr>
        <w:t>不同培养阶段培养基中激素种类和比例应适时调整</w:t>
      </w:r>
    </w:p>
    <w:p w:rsidR="0059415D"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B</w:t>
      </w:r>
      <w:r w:rsidR="0059415D" w:rsidRPr="006C270B">
        <w:rPr>
          <w:rFonts w:hAnsi="宋体" w:cs="Times New Roman" w:hint="eastAsia"/>
        </w:rPr>
        <w:t>．脱分化过程中应给予充足光照使其进行光合作用</w:t>
      </w:r>
    </w:p>
    <w:p w:rsidR="0059415D"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C</w:t>
      </w:r>
      <w:r w:rsidR="0059415D" w:rsidRPr="006C270B">
        <w:rPr>
          <w:rFonts w:hAnsi="宋体" w:cs="Times New Roman" w:hint="eastAsia"/>
        </w:rPr>
        <w:t>．可利用病毒</w:t>
      </w:r>
      <w:r>
        <w:rPr>
          <w:rFonts w:hAnsi="宋体" w:cs="Times New Roman" w:hint="eastAsia"/>
        </w:rPr>
        <w:t>cDNA</w:t>
      </w:r>
      <w:r w:rsidR="0059415D" w:rsidRPr="006C270B">
        <w:rPr>
          <w:rFonts w:hAnsi="宋体" w:cs="Times New Roman"/>
        </w:rPr>
        <w:t xml:space="preserve"> 制作探针对甘薯苗进行病毒检测</w:t>
      </w:r>
    </w:p>
    <w:p w:rsidR="0059415D"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D</w:t>
      </w:r>
      <w:r w:rsidR="0059415D" w:rsidRPr="006C270B">
        <w:rPr>
          <w:rFonts w:hAnsi="宋体" w:cs="Times New Roman" w:hint="eastAsia"/>
        </w:rPr>
        <w:t>．</w:t>
      </w:r>
      <w:r>
        <w:rPr>
          <w:rFonts w:hAnsi="宋体" w:cs="Times New Roman" w:hint="eastAsia"/>
        </w:rPr>
        <w:t>0.3</w:t>
      </w:r>
      <w:r w:rsidR="0059415D" w:rsidRPr="006C270B">
        <w:rPr>
          <w:rFonts w:hAnsi="宋体" w:cs="Times New Roman" w:hint="eastAsia"/>
        </w:rPr>
        <w:t>～</w:t>
      </w:r>
      <w:r>
        <w:rPr>
          <w:rFonts w:hAnsi="宋体" w:cs="Times New Roman" w:hint="eastAsia"/>
        </w:rPr>
        <w:t>0.5mm</w:t>
      </w:r>
      <w:r w:rsidR="0059415D" w:rsidRPr="006C270B">
        <w:rPr>
          <w:rFonts w:hAnsi="宋体" w:cs="Times New Roman"/>
        </w:rPr>
        <w:t>大小的茎尖有利于脱毒甘薯苗的培养</w:t>
      </w:r>
    </w:p>
    <w:p w:rsidR="00060277" w:rsidRPr="006C270B" w:rsidRDefault="00060277" w:rsidP="00E05F16">
      <w:pPr>
        <w:pStyle w:val="a8"/>
        <w:tabs>
          <w:tab w:val="left" w:pos="3402"/>
        </w:tabs>
        <w:snapToGrid w:val="0"/>
        <w:spacing w:line="276" w:lineRule="auto"/>
        <w:jc w:val="left"/>
        <w:rPr>
          <w:rFonts w:hAnsi="宋体" w:cs="Times New Roman"/>
        </w:rPr>
      </w:pPr>
      <w:r w:rsidRPr="006C270B">
        <w:rPr>
          <w:rFonts w:hAnsi="宋体" w:cs="Times New Roman" w:hint="eastAsia"/>
        </w:rPr>
        <w:t>3</w:t>
      </w:r>
      <w:r w:rsidRPr="006C270B">
        <w:rPr>
          <w:rFonts w:hAnsi="宋体" w:cs="Times New Roman"/>
        </w:rPr>
        <w:t>．</w:t>
      </w:r>
      <w:r w:rsidRPr="006C270B">
        <w:rPr>
          <w:rFonts w:hAnsi="宋体" w:cs="Times New Roman" w:hint="eastAsia"/>
        </w:rPr>
        <w:t>在应用农杆菌侵染植物叶片获得转基因植株的常规实验步骤中，</w:t>
      </w:r>
      <w:r w:rsidRPr="0022594F">
        <w:rPr>
          <w:rFonts w:hAnsi="宋体" w:cs="Times New Roman" w:hint="eastAsia"/>
          <w:em w:val="dot"/>
        </w:rPr>
        <w:t>不</w:t>
      </w:r>
      <w:r w:rsidRPr="006C270B">
        <w:rPr>
          <w:rFonts w:hAnsi="宋体" w:cs="Times New Roman" w:hint="eastAsia"/>
        </w:rPr>
        <w:t>需要的是</w:t>
      </w:r>
    </w:p>
    <w:p w:rsidR="00060277" w:rsidRPr="006C270B" w:rsidRDefault="00060277" w:rsidP="00E05F16">
      <w:pPr>
        <w:pStyle w:val="a8"/>
        <w:tabs>
          <w:tab w:val="left" w:pos="3402"/>
        </w:tabs>
        <w:snapToGrid w:val="0"/>
        <w:spacing w:line="276" w:lineRule="auto"/>
        <w:ind w:firstLineChars="150" w:firstLine="315"/>
        <w:jc w:val="left"/>
        <w:rPr>
          <w:rFonts w:hAnsi="宋体" w:cs="Times New Roman"/>
        </w:rPr>
      </w:pPr>
      <w:r w:rsidRPr="006C270B">
        <w:rPr>
          <w:rFonts w:hAnsi="宋体" w:cs="Times New Roman"/>
        </w:rPr>
        <w:t xml:space="preserve">A．用选择培养基筛选导入目的基因的细胞 </w:t>
      </w:r>
    </w:p>
    <w:p w:rsidR="00060277" w:rsidRPr="006C270B" w:rsidRDefault="00060277" w:rsidP="00E05F16">
      <w:pPr>
        <w:pStyle w:val="a8"/>
        <w:tabs>
          <w:tab w:val="left" w:pos="3402"/>
        </w:tabs>
        <w:snapToGrid w:val="0"/>
        <w:spacing w:line="276" w:lineRule="auto"/>
        <w:ind w:firstLineChars="150" w:firstLine="315"/>
        <w:jc w:val="left"/>
        <w:rPr>
          <w:rFonts w:hAnsi="宋体" w:cs="Times New Roman"/>
        </w:rPr>
      </w:pPr>
      <w:r w:rsidRPr="006C270B">
        <w:rPr>
          <w:rFonts w:hAnsi="宋体" w:cs="Times New Roman"/>
        </w:rPr>
        <w:t xml:space="preserve">B．用携带目的基因的农杆菌侵染植物细胞 </w:t>
      </w:r>
    </w:p>
    <w:p w:rsidR="00060277" w:rsidRPr="006C270B" w:rsidRDefault="00060277" w:rsidP="00E05F16">
      <w:pPr>
        <w:pStyle w:val="a8"/>
        <w:tabs>
          <w:tab w:val="left" w:pos="3402"/>
        </w:tabs>
        <w:snapToGrid w:val="0"/>
        <w:spacing w:line="276" w:lineRule="auto"/>
        <w:ind w:firstLineChars="150" w:firstLine="315"/>
        <w:jc w:val="left"/>
        <w:rPr>
          <w:rFonts w:hAnsi="宋体" w:cs="Times New Roman"/>
        </w:rPr>
      </w:pPr>
      <w:r w:rsidRPr="006C270B">
        <w:rPr>
          <w:rFonts w:hAnsi="宋体" w:cs="Times New Roman"/>
        </w:rPr>
        <w:t xml:space="preserve">C．用适当比例的生长素和细胞分裂素诱导愈伤组织生芽 </w:t>
      </w:r>
    </w:p>
    <w:p w:rsidR="00060277" w:rsidRPr="006C270B" w:rsidRDefault="00060277" w:rsidP="00E05F16">
      <w:pPr>
        <w:pStyle w:val="a8"/>
        <w:tabs>
          <w:tab w:val="left" w:pos="3402"/>
        </w:tabs>
        <w:snapToGrid w:val="0"/>
        <w:spacing w:line="276" w:lineRule="auto"/>
        <w:ind w:firstLineChars="150" w:firstLine="315"/>
        <w:jc w:val="left"/>
        <w:rPr>
          <w:rFonts w:hAnsi="宋体" w:cs="Times New Roman"/>
        </w:rPr>
      </w:pPr>
      <w:r w:rsidRPr="006C270B">
        <w:rPr>
          <w:rFonts w:hAnsi="宋体" w:cs="Times New Roman"/>
        </w:rPr>
        <w:t>D．用聚乙二醇诱导转基因细胞的原生质体融合</w:t>
      </w:r>
    </w:p>
    <w:p w:rsidR="000A5F53" w:rsidRPr="000A5F53" w:rsidRDefault="009D4444" w:rsidP="001E1CCE">
      <w:pPr>
        <w:pStyle w:val="a8"/>
        <w:tabs>
          <w:tab w:val="left" w:pos="3402"/>
        </w:tabs>
        <w:spacing w:line="276" w:lineRule="auto"/>
        <w:ind w:left="315" w:hangingChars="150" w:hanging="315"/>
        <w:jc w:val="left"/>
        <w:rPr>
          <w:rFonts w:hAnsi="宋体" w:cs="Times New Roman"/>
        </w:rPr>
      </w:pPr>
      <w:r w:rsidRPr="006C270B">
        <w:rPr>
          <w:rFonts w:hAnsi="宋体" w:cs="Times New Roman" w:hint="eastAsia"/>
        </w:rPr>
        <w:t>4</w:t>
      </w:r>
      <w:r w:rsidR="00E05F16" w:rsidRPr="006C270B">
        <w:rPr>
          <w:rFonts w:hAnsi="宋体" w:cs="Times New Roman"/>
        </w:rPr>
        <w:t>．</w:t>
      </w:r>
      <w:r w:rsidR="000A5F53" w:rsidRPr="000A5F53">
        <w:rPr>
          <w:rFonts w:hAnsi="宋体" w:cs="Times New Roman" w:hint="eastAsia"/>
        </w:rPr>
        <w:t>驱蚊草含有香茅醛，能散发出一种特殊的柠檬型香气，从而达到驱蚊且对人体无害的效果。驱蚊草是把天竺葵的原生质体和香茅草的原生质体进行诱导融合培育而成的。下列关于驱蚊草培育的叙述，</w:t>
      </w:r>
      <w:r w:rsidR="000A5F53" w:rsidRPr="00AC3E9A">
        <w:rPr>
          <w:rFonts w:hAnsi="宋体" w:cs="Times New Roman" w:hint="eastAsia"/>
          <w:em w:val="dot"/>
        </w:rPr>
        <w:t>错误</w:t>
      </w:r>
      <w:r w:rsidR="000A5F53" w:rsidRPr="000A5F53">
        <w:rPr>
          <w:rFonts w:hAnsi="宋体" w:cs="Times New Roman" w:hint="eastAsia"/>
        </w:rPr>
        <w:t>的是</w:t>
      </w:r>
    </w:p>
    <w:p w:rsidR="000A5F53" w:rsidRPr="000A5F53" w:rsidRDefault="000A5F53"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A</w:t>
      </w:r>
      <w:r w:rsidRPr="000A5F53">
        <w:rPr>
          <w:rFonts w:hAnsi="宋体" w:cs="Times New Roman" w:hint="eastAsia"/>
        </w:rPr>
        <w:t>．驱蚊草的培育属于细胞工程育种，优点是克服了远缘杂交不亲和的障碍</w:t>
      </w:r>
    </w:p>
    <w:p w:rsidR="000A5F53" w:rsidRPr="000A5F53" w:rsidRDefault="000A5F53"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B</w:t>
      </w:r>
      <w:r w:rsidRPr="000A5F53">
        <w:rPr>
          <w:rFonts w:hAnsi="宋体" w:cs="Times New Roman" w:hint="eastAsia"/>
        </w:rPr>
        <w:t>．驱蚊草培育过程要用到纤维素酶、果胶酶、</w:t>
      </w:r>
      <w:r w:rsidR="007C70BF">
        <w:rPr>
          <w:rFonts w:hAnsi="宋体" w:cs="Times New Roman" w:hint="eastAsia"/>
        </w:rPr>
        <w:t>PEG</w:t>
      </w:r>
      <w:r w:rsidRPr="000A5F53">
        <w:rPr>
          <w:rFonts w:hAnsi="宋体" w:cs="Times New Roman"/>
        </w:rPr>
        <w:t>等试剂或电</w:t>
      </w:r>
      <w:r w:rsidRPr="000A5F53">
        <w:rPr>
          <w:rFonts w:hAnsi="宋体" w:cs="Times New Roman" w:hint="eastAsia"/>
        </w:rPr>
        <w:t>刺激等方法</w:t>
      </w:r>
    </w:p>
    <w:p w:rsidR="000A5F53" w:rsidRPr="000A5F53" w:rsidRDefault="000A5F53"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C</w:t>
      </w:r>
      <w:r w:rsidRPr="000A5F53">
        <w:rPr>
          <w:rFonts w:hAnsi="宋体" w:cs="Times New Roman" w:hint="eastAsia"/>
        </w:rPr>
        <w:t>．驱蚊草培育过程不同于植物组织培养，无细胞脱分化和再分化的过程</w:t>
      </w:r>
    </w:p>
    <w:p w:rsidR="006A7199" w:rsidRPr="006C270B" w:rsidRDefault="000A5F53"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D</w:t>
      </w:r>
      <w:r w:rsidRPr="000A5F53">
        <w:rPr>
          <w:rFonts w:hAnsi="宋体" w:cs="Times New Roman" w:hint="eastAsia"/>
        </w:rPr>
        <w:t>．驱蚊草培育利用了植物体细胞杂交技术，发生了染色体数目变异</w:t>
      </w:r>
    </w:p>
    <w:p w:rsidR="00F57F93" w:rsidRPr="006C270B" w:rsidRDefault="00F57F93" w:rsidP="00E05F16">
      <w:pPr>
        <w:pStyle w:val="a8"/>
        <w:tabs>
          <w:tab w:val="left" w:pos="3402"/>
        </w:tabs>
        <w:snapToGrid w:val="0"/>
        <w:spacing w:line="276" w:lineRule="auto"/>
        <w:jc w:val="left"/>
        <w:rPr>
          <w:rFonts w:hAnsi="宋体" w:cs="Times New Roman"/>
        </w:rPr>
      </w:pPr>
      <w:r w:rsidRPr="006C270B">
        <w:rPr>
          <w:rFonts w:hAnsi="宋体" w:cs="Times New Roman" w:hint="eastAsia"/>
        </w:rPr>
        <w:t>5</w:t>
      </w:r>
      <w:r w:rsidR="00E05F16" w:rsidRPr="006C270B">
        <w:rPr>
          <w:rFonts w:hAnsi="宋体" w:cs="Times New Roman"/>
        </w:rPr>
        <w:t>．</w:t>
      </w:r>
      <w:r w:rsidRPr="006C270B">
        <w:rPr>
          <w:rFonts w:hAnsi="宋体" w:cs="Times New Roman" w:hint="eastAsia"/>
        </w:rPr>
        <w:t>下图列举了几种植物的育种方式，下列相关叙述正确的是</w:t>
      </w:r>
    </w:p>
    <w:p w:rsidR="00F57F93" w:rsidRPr="006C270B" w:rsidRDefault="00F57F93" w:rsidP="00E05F16">
      <w:pPr>
        <w:pStyle w:val="a8"/>
        <w:tabs>
          <w:tab w:val="left" w:pos="3402"/>
        </w:tabs>
        <w:spacing w:line="276" w:lineRule="auto"/>
        <w:jc w:val="left"/>
        <w:rPr>
          <w:rFonts w:hAnsi="宋体" w:cs="Times New Roman"/>
        </w:rPr>
      </w:pPr>
    </w:p>
    <w:p w:rsidR="00F57F93" w:rsidRPr="006C270B" w:rsidRDefault="00F57F93" w:rsidP="00E05F16">
      <w:pPr>
        <w:pStyle w:val="a8"/>
        <w:tabs>
          <w:tab w:val="left" w:pos="3402"/>
        </w:tabs>
        <w:spacing w:line="276" w:lineRule="auto"/>
        <w:ind w:leftChars="50" w:left="330" w:hangingChars="100" w:hanging="210"/>
        <w:jc w:val="center"/>
        <w:rPr>
          <w:rFonts w:hAnsi="宋体" w:cs="Times New Roman"/>
        </w:rPr>
      </w:pPr>
      <w:r w:rsidRPr="006C270B">
        <w:rPr>
          <w:rFonts w:hAnsi="宋体"/>
          <w:noProof/>
        </w:rPr>
        <w:lastRenderedPageBreak/>
        <w:drawing>
          <wp:inline distT="0" distB="0" distL="0" distR="0">
            <wp:extent cx="3087015" cy="782319"/>
            <wp:effectExtent l="0" t="0" r="0" b="0"/>
            <wp:docPr id="6" name="图片 6" descr="http://hiphotos.baidu.com/zhidao/pic/item/8435e5dde71190efd6504069cd1b9d16fcfa60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photos.baidu.com/zhidao/pic/item/8435e5dde71190efd6504069cd1b9d16fcfa60d9.jpg"/>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7864" cy="782534"/>
                    </a:xfrm>
                    <a:prstGeom prst="rect">
                      <a:avLst/>
                    </a:prstGeom>
                    <a:noFill/>
                    <a:ln>
                      <a:noFill/>
                    </a:ln>
                  </pic:spPr>
                </pic:pic>
              </a:graphicData>
            </a:graphic>
          </wp:inline>
        </w:drawing>
      </w:r>
    </w:p>
    <w:p w:rsidR="00F57F93" w:rsidRPr="006C270B" w:rsidRDefault="00F57F93" w:rsidP="00E05F16">
      <w:pPr>
        <w:pStyle w:val="a8"/>
        <w:tabs>
          <w:tab w:val="left" w:pos="3402"/>
        </w:tabs>
        <w:spacing w:line="276" w:lineRule="auto"/>
        <w:ind w:leftChars="50" w:left="330" w:hangingChars="100" w:hanging="210"/>
        <w:jc w:val="left"/>
        <w:rPr>
          <w:rFonts w:hAnsi="宋体" w:cs="Times New Roman"/>
        </w:rPr>
      </w:pPr>
    </w:p>
    <w:p w:rsidR="00F57F93" w:rsidRPr="006C270B" w:rsidRDefault="00F57F93" w:rsidP="00E05F16">
      <w:pPr>
        <w:pStyle w:val="a8"/>
        <w:tabs>
          <w:tab w:val="left" w:pos="3402"/>
        </w:tabs>
        <w:spacing w:line="276" w:lineRule="auto"/>
        <w:ind w:firstLineChars="150" w:firstLine="315"/>
        <w:jc w:val="left"/>
        <w:rPr>
          <w:rFonts w:hAnsi="宋体" w:cs="Times New Roman"/>
        </w:rPr>
      </w:pPr>
      <w:r w:rsidRPr="006C270B">
        <w:rPr>
          <w:rFonts w:hAnsi="宋体" w:cs="Times New Roman" w:hint="eastAsia"/>
        </w:rPr>
        <w:t>A</w:t>
      </w:r>
      <w:r w:rsidR="00E05F16" w:rsidRPr="006C270B">
        <w:rPr>
          <w:rFonts w:hAnsi="宋体" w:cs="Times New Roman"/>
        </w:rPr>
        <w:t>．</w:t>
      </w:r>
      <w:r w:rsidRPr="006C270B">
        <w:rPr>
          <w:rFonts w:hAnsi="宋体" w:cs="Times New Roman" w:hint="eastAsia"/>
        </w:rPr>
        <w:t>甲过程形成的c细胞内的染色体数一定是a细胞内染色体数的两倍</w:t>
      </w:r>
    </w:p>
    <w:p w:rsidR="00F57F93" w:rsidRPr="006C270B" w:rsidRDefault="00F57F93" w:rsidP="00E05F16">
      <w:pPr>
        <w:pStyle w:val="a8"/>
        <w:tabs>
          <w:tab w:val="left" w:pos="3402"/>
        </w:tabs>
        <w:spacing w:line="276" w:lineRule="auto"/>
        <w:ind w:firstLineChars="150" w:firstLine="315"/>
        <w:jc w:val="left"/>
        <w:rPr>
          <w:rFonts w:hAnsi="宋体" w:cs="Times New Roman"/>
        </w:rPr>
      </w:pPr>
      <w:r w:rsidRPr="006C270B">
        <w:rPr>
          <w:rFonts w:hAnsi="宋体" w:cs="Times New Roman" w:hint="eastAsia"/>
        </w:rPr>
        <w:t>B</w:t>
      </w:r>
      <w:r w:rsidR="00E05F16" w:rsidRPr="006C270B">
        <w:rPr>
          <w:rFonts w:hAnsi="宋体" w:cs="Times New Roman"/>
        </w:rPr>
        <w:t>．</w:t>
      </w:r>
      <w:r w:rsidRPr="006C270B">
        <w:rPr>
          <w:rFonts w:hAnsi="宋体" w:cs="Times New Roman" w:hint="eastAsia"/>
        </w:rPr>
        <w:t>乙方式射线处理后可以获得大量的具有有利性状的材料</w:t>
      </w:r>
    </w:p>
    <w:p w:rsidR="00F57F93" w:rsidRPr="006C270B" w:rsidRDefault="00F57F93" w:rsidP="00E05F16">
      <w:pPr>
        <w:pStyle w:val="a8"/>
        <w:tabs>
          <w:tab w:val="left" w:pos="3402"/>
        </w:tabs>
        <w:spacing w:line="276" w:lineRule="auto"/>
        <w:ind w:firstLineChars="150" w:firstLine="315"/>
        <w:jc w:val="left"/>
        <w:rPr>
          <w:rFonts w:hAnsi="宋体" w:cs="Times New Roman"/>
        </w:rPr>
      </w:pPr>
      <w:r w:rsidRPr="006C270B">
        <w:rPr>
          <w:rFonts w:hAnsi="宋体" w:cs="Times New Roman" w:hint="eastAsia"/>
        </w:rPr>
        <w:t>C</w:t>
      </w:r>
      <w:r w:rsidR="00E05F16" w:rsidRPr="006C270B">
        <w:rPr>
          <w:rFonts w:hAnsi="宋体" w:cs="Times New Roman"/>
        </w:rPr>
        <w:t>．</w:t>
      </w:r>
      <w:r w:rsidRPr="006C270B">
        <w:rPr>
          <w:rFonts w:hAnsi="宋体" w:cs="Times New Roman" w:hint="eastAsia"/>
        </w:rPr>
        <w:t>通过丁方式，细胞c发育成新植株涉及到同源染色体的联会与分离</w:t>
      </w:r>
    </w:p>
    <w:p w:rsidR="00F57F93" w:rsidRPr="006C270B" w:rsidRDefault="00F57F93" w:rsidP="00E05F16">
      <w:pPr>
        <w:pStyle w:val="a8"/>
        <w:tabs>
          <w:tab w:val="left" w:pos="3402"/>
        </w:tabs>
        <w:spacing w:line="276" w:lineRule="auto"/>
        <w:ind w:firstLineChars="150" w:firstLine="315"/>
        <w:jc w:val="left"/>
        <w:rPr>
          <w:rFonts w:hAnsi="宋体" w:cs="Times New Roman"/>
        </w:rPr>
      </w:pPr>
      <w:r w:rsidRPr="006C270B">
        <w:rPr>
          <w:rFonts w:hAnsi="宋体" w:cs="Times New Roman" w:hint="eastAsia"/>
        </w:rPr>
        <w:t>D</w:t>
      </w:r>
      <w:r w:rsidR="00E05F16" w:rsidRPr="006C270B">
        <w:rPr>
          <w:rFonts w:hAnsi="宋体" w:cs="Times New Roman"/>
        </w:rPr>
        <w:t>．</w:t>
      </w:r>
      <w:r w:rsidRPr="006C270B">
        <w:rPr>
          <w:rFonts w:hAnsi="宋体" w:cs="Times New Roman" w:hint="eastAsia"/>
        </w:rPr>
        <w:t>与杂交育种相比，丙方式能克服远缘杂交不亲和的障碍</w:t>
      </w:r>
    </w:p>
    <w:p w:rsidR="00497CC3" w:rsidRPr="006C270B" w:rsidRDefault="006C270B" w:rsidP="00E05F16">
      <w:pPr>
        <w:pStyle w:val="a8"/>
        <w:tabs>
          <w:tab w:val="left" w:pos="3402"/>
        </w:tabs>
        <w:snapToGrid w:val="0"/>
        <w:spacing w:line="276" w:lineRule="auto"/>
        <w:ind w:left="315" w:hangingChars="150" w:hanging="315"/>
        <w:jc w:val="left"/>
        <w:rPr>
          <w:rFonts w:hAnsi="宋体" w:cs="Times New Roman"/>
        </w:rPr>
      </w:pPr>
      <w:r>
        <w:rPr>
          <w:rFonts w:hAnsi="宋体" w:cs="Times New Roman" w:hint="eastAsia"/>
        </w:rPr>
        <w:t>6</w:t>
      </w:r>
      <w:r w:rsidR="00E05F16" w:rsidRPr="006C270B">
        <w:rPr>
          <w:rFonts w:hAnsi="宋体" w:cs="Times New Roman"/>
        </w:rPr>
        <w:t>．</w:t>
      </w:r>
      <w:r w:rsidR="00497CC3" w:rsidRPr="006C270B">
        <w:rPr>
          <w:rFonts w:hAnsi="宋体" w:cs="Times New Roman"/>
        </w:rPr>
        <w:t>酵母菌细胞壁的主要成分是几丁质。</w:t>
      </w:r>
      <w:r w:rsidR="00497CC3" w:rsidRPr="006C270B">
        <w:rPr>
          <w:rFonts w:hAnsi="宋体" w:cs="Times New Roman" w:hint="eastAsia"/>
        </w:rPr>
        <w:t>酿酒酵母产酒精能力强，但没有合成淀粉酶的能力；糖化酵母能合成淀粉酶，但酒精发酵能力弱。科研人员通过两种途径改良酵母菌种，实现以淀粉为底物高效生产酒精的目的。下列叙述正确的是</w:t>
      </w:r>
    </w:p>
    <w:p w:rsidR="00497CC3" w:rsidRPr="006C270B" w:rsidRDefault="00497CC3" w:rsidP="007625DA">
      <w:pPr>
        <w:pStyle w:val="a8"/>
        <w:tabs>
          <w:tab w:val="left" w:pos="3402"/>
        </w:tabs>
        <w:snapToGrid w:val="0"/>
        <w:spacing w:line="276" w:lineRule="auto"/>
        <w:ind w:left="1"/>
        <w:jc w:val="center"/>
        <w:rPr>
          <w:rFonts w:hAnsi="宋体" w:cs="Times New Roman"/>
        </w:rPr>
      </w:pPr>
      <w:r w:rsidRPr="006C270B">
        <w:rPr>
          <w:rFonts w:hAnsi="宋体"/>
          <w:noProof/>
        </w:rPr>
        <w:drawing>
          <wp:inline distT="0" distB="0" distL="0" distR="0">
            <wp:extent cx="3950211" cy="6510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52878" cy="651493"/>
                    </a:xfrm>
                    <a:prstGeom prst="rect">
                      <a:avLst/>
                    </a:prstGeom>
                  </pic:spPr>
                </pic:pic>
              </a:graphicData>
            </a:graphic>
          </wp:inline>
        </w:drawing>
      </w:r>
    </w:p>
    <w:p w:rsidR="00497CC3"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A</w:t>
      </w:r>
      <w:r w:rsidR="00497CC3" w:rsidRPr="006C270B">
        <w:rPr>
          <w:rFonts w:hAnsi="宋体" w:cs="Times New Roman" w:hint="eastAsia"/>
        </w:rPr>
        <w:t>．途径Ⅰ需用纤维素酶处理酵母菌，再利用</w:t>
      </w:r>
      <w:r>
        <w:rPr>
          <w:rFonts w:hAnsi="宋体" w:cs="Times New Roman" w:hint="eastAsia"/>
        </w:rPr>
        <w:t>PEG</w:t>
      </w:r>
      <w:r w:rsidR="00497CC3" w:rsidRPr="006C270B">
        <w:rPr>
          <w:rFonts w:hAnsi="宋体" w:cs="Times New Roman"/>
        </w:rPr>
        <w:t>诱导融合</w:t>
      </w:r>
    </w:p>
    <w:p w:rsidR="00497CC3"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B</w:t>
      </w:r>
      <w:r w:rsidR="00497CC3" w:rsidRPr="006C270B">
        <w:rPr>
          <w:rFonts w:hAnsi="宋体" w:cs="Times New Roman" w:hint="eastAsia"/>
        </w:rPr>
        <w:t>．途径Ⅱ需要以淀粉酶基因作为目的基因构建表达载体</w:t>
      </w:r>
    </w:p>
    <w:p w:rsidR="00497CC3"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C</w:t>
      </w:r>
      <w:r w:rsidR="00497CC3" w:rsidRPr="006C270B">
        <w:rPr>
          <w:rFonts w:hAnsi="宋体" w:cs="Times New Roman" w:hint="eastAsia"/>
        </w:rPr>
        <w:t>．途径Ⅰ和途径Ⅱ最终获得的目的酵母菌染色体数目相同</w:t>
      </w:r>
    </w:p>
    <w:p w:rsidR="00856691" w:rsidRPr="006C270B" w:rsidRDefault="006C270B" w:rsidP="00E05F16">
      <w:pPr>
        <w:pStyle w:val="a8"/>
        <w:tabs>
          <w:tab w:val="left" w:pos="3402"/>
        </w:tabs>
        <w:snapToGrid w:val="0"/>
        <w:spacing w:line="276" w:lineRule="auto"/>
        <w:ind w:firstLineChars="150" w:firstLine="315"/>
        <w:jc w:val="left"/>
        <w:rPr>
          <w:rFonts w:hAnsi="宋体" w:cs="Times New Roman"/>
        </w:rPr>
      </w:pPr>
      <w:r>
        <w:rPr>
          <w:rFonts w:hAnsi="宋体" w:cs="Times New Roman" w:hint="eastAsia"/>
        </w:rPr>
        <w:t>D</w:t>
      </w:r>
      <w:r w:rsidR="00497CC3" w:rsidRPr="006C270B">
        <w:rPr>
          <w:rFonts w:hAnsi="宋体" w:cs="Times New Roman" w:hint="eastAsia"/>
        </w:rPr>
        <w:t>．以淀粉转化为还原糖的效率作为最终鉴定目的菌的指标</w:t>
      </w:r>
    </w:p>
    <w:p w:rsidR="006C270B" w:rsidRDefault="006C270B" w:rsidP="00E05F16">
      <w:pPr>
        <w:pStyle w:val="a8"/>
        <w:tabs>
          <w:tab w:val="left" w:pos="3402"/>
        </w:tabs>
        <w:snapToGrid w:val="0"/>
        <w:spacing w:line="276" w:lineRule="auto"/>
        <w:jc w:val="left"/>
        <w:rPr>
          <w:rFonts w:hAnsi="宋体" w:cs="Times New Roman"/>
          <w:b/>
        </w:rPr>
      </w:pPr>
    </w:p>
    <w:p w:rsidR="0037153F" w:rsidRDefault="0037153F" w:rsidP="00E05F16">
      <w:pPr>
        <w:pStyle w:val="a8"/>
        <w:tabs>
          <w:tab w:val="left" w:pos="3402"/>
        </w:tabs>
        <w:snapToGrid w:val="0"/>
        <w:spacing w:line="276" w:lineRule="auto"/>
        <w:jc w:val="left"/>
        <w:rPr>
          <w:rFonts w:hAnsi="宋体" w:cs="Times New Roman"/>
          <w:b/>
        </w:rPr>
      </w:pPr>
      <w:r w:rsidRPr="00431CD8">
        <w:rPr>
          <w:rFonts w:hAnsi="宋体" w:cs="Times New Roman"/>
          <w:b/>
        </w:rPr>
        <w:t>二</w:t>
      </w:r>
      <w:r w:rsidRPr="00431CD8">
        <w:rPr>
          <w:rFonts w:hAnsi="宋体" w:cs="Times New Roman" w:hint="eastAsia"/>
          <w:b/>
        </w:rPr>
        <w:t>、</w:t>
      </w:r>
      <w:r w:rsidRPr="00431CD8">
        <w:rPr>
          <w:rFonts w:hAnsi="宋体" w:cs="Times New Roman"/>
          <w:b/>
        </w:rPr>
        <w:t>非选择题</w:t>
      </w:r>
    </w:p>
    <w:p w:rsidR="0033215D" w:rsidRPr="0033215D" w:rsidRDefault="00603C5A" w:rsidP="00E05F16">
      <w:pPr>
        <w:pStyle w:val="a8"/>
        <w:tabs>
          <w:tab w:val="left" w:pos="3402"/>
        </w:tabs>
        <w:snapToGrid w:val="0"/>
        <w:spacing w:line="276" w:lineRule="auto"/>
        <w:ind w:left="315" w:hangingChars="150" w:hanging="315"/>
        <w:rPr>
          <w:rFonts w:hAnsi="宋体" w:cs="Times New Roman"/>
        </w:rPr>
      </w:pPr>
      <w:r w:rsidRPr="00603C5A">
        <w:rPr>
          <w:rFonts w:hAnsi="宋体" w:cs="Times New Roman" w:hint="eastAsia"/>
        </w:rPr>
        <w:t>1</w:t>
      </w:r>
      <w:r w:rsidR="00E05F16" w:rsidRPr="006C270B">
        <w:rPr>
          <w:rFonts w:hAnsi="宋体" w:cs="Times New Roman"/>
        </w:rPr>
        <w:t>．</w:t>
      </w:r>
      <w:r w:rsidR="0033215D" w:rsidRPr="0033215D">
        <w:rPr>
          <w:rFonts w:hAnsi="宋体" w:cs="Times New Roman"/>
        </w:rPr>
        <w:t>草莓常用匍匐茎进行营养繁殖，植株若感染病毒易传播给后代，病毒在作物体内积累，会导致产量降低，品质变差。科研人员通过一系列的方法、步骤，建立了草莓脱毒快速繁殖体系。</w:t>
      </w:r>
    </w:p>
    <w:p w:rsidR="0033215D" w:rsidRPr="0033215D" w:rsidRDefault="0033215D" w:rsidP="00E05F16">
      <w:pPr>
        <w:pStyle w:val="a8"/>
        <w:tabs>
          <w:tab w:val="left" w:pos="3402"/>
        </w:tabs>
        <w:snapToGrid w:val="0"/>
        <w:spacing w:line="276" w:lineRule="auto"/>
        <w:ind w:left="525" w:hangingChars="250" w:hanging="525"/>
        <w:rPr>
          <w:rFonts w:hAnsi="宋体" w:cs="Times New Roman"/>
        </w:rPr>
      </w:pPr>
      <w:r w:rsidRPr="0033215D">
        <w:rPr>
          <w:rFonts w:hAnsi="宋体" w:cs="Times New Roman"/>
        </w:rPr>
        <w:t>（1）外植体经过</w:t>
      </w:r>
      <w:r w:rsidR="0039224B">
        <w:rPr>
          <w:rFonts w:hAnsi="宋体" w:cs="Times New Roman"/>
        </w:rPr>
        <w:t>__________</w:t>
      </w:r>
      <w:r w:rsidRPr="0033215D">
        <w:rPr>
          <w:rFonts w:hAnsi="宋体" w:cs="Times New Roman"/>
        </w:rPr>
        <w:t>_____等过程能够发育成完整植株，体现了植物细胞有</w:t>
      </w:r>
      <w:r w:rsidR="0039224B">
        <w:rPr>
          <w:rFonts w:hAnsi="宋体" w:cs="Times New Roman"/>
        </w:rPr>
        <w:t>___________</w:t>
      </w:r>
      <w:r w:rsidRPr="0033215D">
        <w:rPr>
          <w:rFonts w:hAnsi="宋体" w:cs="Times New Roman"/>
        </w:rPr>
        <w:t>_。若培育脱毒组培苗，通常选取植株分生组织（如茎尖或根尖）作为外植体的主要原因是_____________</w:t>
      </w:r>
      <w:r w:rsidR="0039224B" w:rsidRPr="0033215D">
        <w:rPr>
          <w:rFonts w:hAnsi="宋体" w:cs="Times New Roman"/>
        </w:rPr>
        <w:t>________</w:t>
      </w:r>
      <w:r w:rsidRPr="0033215D">
        <w:rPr>
          <w:rFonts w:hAnsi="宋体" w:cs="Times New Roman"/>
        </w:rPr>
        <w:t>____</w:t>
      </w:r>
      <w:r w:rsidR="00785DB2">
        <w:rPr>
          <w:rFonts w:hAnsi="宋体" w:cs="Times New Roman"/>
        </w:rPr>
        <w:t>____________________</w:t>
      </w:r>
      <w:r w:rsidRPr="0033215D">
        <w:rPr>
          <w:rFonts w:hAnsi="宋体" w:cs="Times New Roman"/>
        </w:rPr>
        <w:t>。</w:t>
      </w:r>
    </w:p>
    <w:p w:rsidR="0033215D" w:rsidRPr="0033215D" w:rsidRDefault="0033215D" w:rsidP="00E05F16">
      <w:pPr>
        <w:pStyle w:val="a8"/>
        <w:tabs>
          <w:tab w:val="left" w:pos="3402"/>
        </w:tabs>
        <w:snapToGrid w:val="0"/>
        <w:spacing w:line="276" w:lineRule="auto"/>
        <w:ind w:left="525" w:hangingChars="250" w:hanging="525"/>
        <w:rPr>
          <w:rFonts w:hAnsi="宋体" w:cs="Times New Roman"/>
        </w:rPr>
      </w:pPr>
      <w:r w:rsidRPr="0033215D">
        <w:rPr>
          <w:rFonts w:hAnsi="宋体" w:cs="Times New Roman"/>
        </w:rPr>
        <w:t>（2）在超净工作台上，先后用75%酒精和0.1%的氯化汞对草莓匍匐茎尖进行</w:t>
      </w:r>
      <w:r>
        <w:rPr>
          <w:rFonts w:hAnsi="宋体" w:cs="Times New Roman"/>
        </w:rPr>
        <w:t>__________</w:t>
      </w:r>
      <w:r w:rsidRPr="0033215D">
        <w:rPr>
          <w:rFonts w:hAnsi="宋体" w:cs="Times New Roman"/>
        </w:rPr>
        <w:t>_，每次处理后均需用</w:t>
      </w:r>
      <w:r w:rsidR="0039224B">
        <w:rPr>
          <w:rFonts w:hAnsi="宋体" w:cs="Times New Roman"/>
        </w:rPr>
        <w:t>_______________</w:t>
      </w:r>
      <w:r w:rsidRPr="0033215D">
        <w:rPr>
          <w:rFonts w:hAnsi="宋体" w:cs="Times New Roman"/>
        </w:rPr>
        <w:t>冲洗3至5次，然后接种到经</w:t>
      </w:r>
      <w:r w:rsidR="0039224B">
        <w:rPr>
          <w:rFonts w:hAnsi="宋体" w:cs="Times New Roman"/>
        </w:rPr>
        <w:t>_____________</w:t>
      </w:r>
      <w:r w:rsidRPr="0033215D">
        <w:rPr>
          <w:rFonts w:hAnsi="宋体" w:cs="Times New Roman"/>
        </w:rPr>
        <w:t>__的培养基上。</w:t>
      </w:r>
    </w:p>
    <w:p w:rsidR="0033215D" w:rsidRDefault="0033215D" w:rsidP="00E05F16">
      <w:pPr>
        <w:pStyle w:val="a8"/>
        <w:tabs>
          <w:tab w:val="left" w:pos="3402"/>
        </w:tabs>
        <w:snapToGrid w:val="0"/>
        <w:spacing w:line="276" w:lineRule="auto"/>
        <w:ind w:left="525" w:hangingChars="250" w:hanging="525"/>
        <w:rPr>
          <w:rFonts w:hAnsi="宋体" w:cs="Times New Roman"/>
        </w:rPr>
      </w:pPr>
      <w:r w:rsidRPr="0033215D">
        <w:rPr>
          <w:rFonts w:hAnsi="宋体" w:cs="Times New Roman"/>
        </w:rPr>
        <w:t>（3）图1是两种植物激素不同浓度与形成芽、根、愈伤组织的关系，其中植物激素Y属于_________________（生长素类、细胞分裂素类）激素。</w:t>
      </w:r>
    </w:p>
    <w:p w:rsidR="0033215D" w:rsidRPr="0033215D" w:rsidRDefault="0033215D" w:rsidP="00E05F16">
      <w:pPr>
        <w:pStyle w:val="a8"/>
        <w:tabs>
          <w:tab w:val="left" w:pos="3402"/>
        </w:tabs>
        <w:snapToGrid w:val="0"/>
        <w:spacing w:line="276" w:lineRule="auto"/>
        <w:rPr>
          <w:rFonts w:hAnsi="宋体" w:cs="Times New Roman"/>
        </w:rPr>
      </w:pPr>
    </w:p>
    <w:p w:rsidR="0033215D" w:rsidRPr="0033215D" w:rsidRDefault="0033215D" w:rsidP="007625DA">
      <w:pPr>
        <w:pStyle w:val="a8"/>
        <w:tabs>
          <w:tab w:val="left" w:pos="3402"/>
        </w:tabs>
        <w:snapToGrid w:val="0"/>
        <w:spacing w:afterLines="50" w:line="276" w:lineRule="auto"/>
        <w:jc w:val="center"/>
        <w:rPr>
          <w:rFonts w:hAnsi="宋体" w:cs="Times New Roman"/>
        </w:rPr>
      </w:pPr>
      <w:r w:rsidRPr="0033215D">
        <w:rPr>
          <w:rFonts w:hAnsi="宋体" w:cs="Times New Roman"/>
          <w:noProof/>
        </w:rPr>
        <w:drawing>
          <wp:inline distT="0" distB="0" distL="0" distR="0">
            <wp:extent cx="3048000" cy="1465183"/>
            <wp:effectExtent l="0" t="0" r="0" b="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468" cy="1466850"/>
                    </a:xfrm>
                    <a:prstGeom prst="rect">
                      <a:avLst/>
                    </a:prstGeom>
                    <a:noFill/>
                    <a:ln>
                      <a:noFill/>
                    </a:ln>
                  </pic:spPr>
                </pic:pic>
              </a:graphicData>
            </a:graphic>
          </wp:inline>
        </w:drawing>
      </w:r>
    </w:p>
    <w:p w:rsidR="0033215D" w:rsidRDefault="0033215D" w:rsidP="007625DA">
      <w:pPr>
        <w:pStyle w:val="a8"/>
        <w:tabs>
          <w:tab w:val="left" w:pos="3402"/>
        </w:tabs>
        <w:snapToGrid w:val="0"/>
        <w:spacing w:line="276" w:lineRule="auto"/>
        <w:jc w:val="center"/>
        <w:rPr>
          <w:rFonts w:hAnsi="宋体" w:cs="Times New Roman"/>
        </w:rPr>
      </w:pPr>
      <w:r w:rsidRPr="0033215D">
        <w:rPr>
          <w:rFonts w:hAnsi="宋体" w:cs="Times New Roman"/>
        </w:rPr>
        <w:t>图1  不同植物激素浓度与芽、根、愈伤组织的关系</w:t>
      </w:r>
    </w:p>
    <w:p w:rsidR="0033215D" w:rsidRPr="0033215D" w:rsidRDefault="0033215D" w:rsidP="00E05F16">
      <w:pPr>
        <w:pStyle w:val="a8"/>
        <w:tabs>
          <w:tab w:val="left" w:pos="3402"/>
        </w:tabs>
        <w:snapToGrid w:val="0"/>
        <w:spacing w:line="276" w:lineRule="auto"/>
        <w:ind w:firstLineChars="650" w:firstLine="1365"/>
        <w:rPr>
          <w:rFonts w:hAnsi="宋体" w:cs="Times New Roman"/>
        </w:rPr>
      </w:pPr>
    </w:p>
    <w:p w:rsidR="0033215D" w:rsidRPr="0033215D" w:rsidRDefault="0033215D" w:rsidP="00E05F16">
      <w:pPr>
        <w:pStyle w:val="a8"/>
        <w:tabs>
          <w:tab w:val="left" w:pos="3402"/>
        </w:tabs>
        <w:snapToGrid w:val="0"/>
        <w:spacing w:line="276" w:lineRule="auto"/>
        <w:ind w:left="525" w:hangingChars="250" w:hanging="525"/>
        <w:rPr>
          <w:rFonts w:hAnsi="宋体" w:cs="Times New Roman"/>
        </w:rPr>
      </w:pPr>
      <w:r w:rsidRPr="0033215D">
        <w:rPr>
          <w:rFonts w:hAnsi="宋体" w:cs="Times New Roman"/>
        </w:rPr>
        <w:lastRenderedPageBreak/>
        <w:t>（4）科研人员进一步用不同浓度和比例的植物激素处理外植体，一段时间后观察结果如下表</w:t>
      </w:r>
      <w:r>
        <w:rPr>
          <w:rFonts w:hAnsi="宋体" w:cs="Times New Roman" w:hint="eastAsia"/>
        </w:rPr>
        <w:t>：</w:t>
      </w:r>
    </w:p>
    <w:p w:rsidR="0033215D" w:rsidRPr="0033215D" w:rsidRDefault="0033215D" w:rsidP="00E05F16">
      <w:pPr>
        <w:pStyle w:val="a8"/>
        <w:tabs>
          <w:tab w:val="left" w:pos="3402"/>
        </w:tabs>
        <w:snapToGrid w:val="0"/>
        <w:spacing w:line="276" w:lineRule="auto"/>
        <w:jc w:val="center"/>
        <w:rPr>
          <w:rFonts w:hAnsi="宋体" w:cs="Times New Roman"/>
        </w:rPr>
      </w:pPr>
      <w:r w:rsidRPr="0033215D">
        <w:rPr>
          <w:rFonts w:hAnsi="宋体" w:cs="Times New Roman"/>
          <w:noProof/>
        </w:rPr>
        <w:drawing>
          <wp:inline distT="0" distB="0" distL="0" distR="0">
            <wp:extent cx="3860800" cy="1536700"/>
            <wp:effectExtent l="0" t="0" r="0" b="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0800" cy="1536700"/>
                    </a:xfrm>
                    <a:prstGeom prst="rect">
                      <a:avLst/>
                    </a:prstGeom>
                    <a:noFill/>
                    <a:ln>
                      <a:noFill/>
                    </a:ln>
                  </pic:spPr>
                </pic:pic>
              </a:graphicData>
            </a:graphic>
          </wp:inline>
        </w:drawing>
      </w:r>
    </w:p>
    <w:p w:rsidR="0033215D" w:rsidRPr="00E45B5F" w:rsidRDefault="0033215D" w:rsidP="00E05F16">
      <w:pPr>
        <w:pStyle w:val="a8"/>
        <w:tabs>
          <w:tab w:val="left" w:pos="3402"/>
        </w:tabs>
        <w:snapToGrid w:val="0"/>
        <w:spacing w:line="276" w:lineRule="auto"/>
        <w:jc w:val="center"/>
        <w:rPr>
          <w:rFonts w:hAnsi="宋体" w:cs="Times New Roman"/>
          <w:sz w:val="20"/>
        </w:rPr>
      </w:pPr>
      <w:r w:rsidRPr="00E45B5F">
        <w:rPr>
          <w:rFonts w:hAnsi="宋体" w:cs="Times New Roman"/>
          <w:sz w:val="20"/>
        </w:rPr>
        <w:t>萌芽率（%）=草莓外植体萌芽数/草莓外植体总接种数×100%</w:t>
      </w:r>
    </w:p>
    <w:p w:rsidR="0033215D" w:rsidRPr="00E45B5F" w:rsidRDefault="0033215D" w:rsidP="00E05F16">
      <w:pPr>
        <w:pStyle w:val="a8"/>
        <w:tabs>
          <w:tab w:val="left" w:pos="3402"/>
        </w:tabs>
        <w:snapToGrid w:val="0"/>
        <w:spacing w:line="276" w:lineRule="auto"/>
        <w:jc w:val="center"/>
        <w:rPr>
          <w:rFonts w:hAnsi="宋体" w:cs="Times New Roman"/>
          <w:sz w:val="20"/>
        </w:rPr>
      </w:pPr>
      <w:r w:rsidRPr="00E45B5F">
        <w:rPr>
          <w:rFonts w:hAnsi="宋体" w:cs="Times New Roman"/>
          <w:sz w:val="20"/>
        </w:rPr>
        <w:t>增殖系数=草莓组培苗增殖腋芽数/草莓组培苗总接种数</w:t>
      </w:r>
    </w:p>
    <w:p w:rsidR="0033215D" w:rsidRPr="0033215D" w:rsidRDefault="0033215D" w:rsidP="00E05F16">
      <w:pPr>
        <w:pStyle w:val="a8"/>
        <w:tabs>
          <w:tab w:val="left" w:pos="3402"/>
        </w:tabs>
        <w:snapToGrid w:val="0"/>
        <w:spacing w:line="276" w:lineRule="auto"/>
        <w:ind w:leftChars="150" w:left="360" w:firstLineChars="150" w:firstLine="315"/>
        <w:rPr>
          <w:rFonts w:hAnsi="宋体" w:cs="Times New Roman"/>
        </w:rPr>
      </w:pPr>
      <w:r w:rsidRPr="0033215D">
        <w:rPr>
          <w:rFonts w:hAnsi="宋体" w:cs="Times New Roman"/>
        </w:rPr>
        <w:t>从表中可以看出，处理组</w:t>
      </w:r>
      <w:r w:rsidRPr="00785DB2">
        <w:rPr>
          <w:rFonts w:asciiTheme="minorHAnsi" w:eastAsiaTheme="minorEastAsia" w:hAnsi="宋体" w:cs="Times New Roman"/>
          <w:sz w:val="24"/>
          <w:szCs w:val="24"/>
        </w:rPr>
        <w:t>_________</w:t>
      </w:r>
      <w:r w:rsidRPr="0033215D">
        <w:rPr>
          <w:rFonts w:hAnsi="宋体" w:cs="Times New Roman"/>
        </w:rPr>
        <w:t>草莓的萌芽率和增殖系数显著高于其他组，该组激素配比可用于草莓的快速繁殖。若将组培苗移植到大田中种植，还需要</w:t>
      </w:r>
      <w:r w:rsidRPr="00785DB2">
        <w:rPr>
          <w:rFonts w:asciiTheme="minorHAnsi" w:eastAsiaTheme="minorEastAsia" w:hAnsi="宋体" w:cs="Times New Roman"/>
          <w:sz w:val="24"/>
          <w:szCs w:val="24"/>
        </w:rPr>
        <w:t>__________</w:t>
      </w:r>
      <w:r w:rsidRPr="0033215D">
        <w:rPr>
          <w:rFonts w:hAnsi="宋体" w:cs="Times New Roman"/>
        </w:rPr>
        <w:t>。结合图1分析，此时6-BA与IBA比值应</w:t>
      </w:r>
      <w:r w:rsidR="00785DB2">
        <w:rPr>
          <w:rFonts w:hAnsi="宋体" w:cs="Times New Roman"/>
        </w:rPr>
        <w:t>__________</w:t>
      </w:r>
      <w:r w:rsidRPr="0033215D">
        <w:rPr>
          <w:rFonts w:hAnsi="宋体" w:cs="Times New Roman"/>
        </w:rPr>
        <w:t>（大于1、等于1、小于1）。</w:t>
      </w:r>
    </w:p>
    <w:p w:rsidR="00E74D47" w:rsidRDefault="00603C5A" w:rsidP="00E05F16">
      <w:pPr>
        <w:spacing w:line="276" w:lineRule="auto"/>
        <w:ind w:left="315" w:hangingChars="150" w:hanging="315"/>
        <w:jc w:val="left"/>
        <w:rPr>
          <w:rFonts w:ascii="宋体" w:eastAsia="宋体" w:hAnsi="宋体"/>
          <w:color w:val="000000"/>
          <w:sz w:val="21"/>
          <w:szCs w:val="21"/>
        </w:rPr>
      </w:pPr>
      <w:r>
        <w:rPr>
          <w:rStyle w:val="fontstyle11"/>
          <w:rFonts w:hint="default"/>
          <w:sz w:val="21"/>
          <w:szCs w:val="21"/>
        </w:rPr>
        <w:t>2</w:t>
      </w:r>
      <w:r w:rsidR="007625DA" w:rsidRPr="006C270B">
        <w:rPr>
          <w:rFonts w:hAnsi="宋体" w:cs="Times New Roman"/>
        </w:rPr>
        <w:t>．</w:t>
      </w:r>
      <w:r w:rsidR="00FE0829" w:rsidRPr="00FE0829">
        <w:rPr>
          <w:rFonts w:ascii="宋体" w:eastAsia="宋体" w:hAnsi="宋体"/>
          <w:color w:val="000000"/>
          <w:sz w:val="21"/>
          <w:szCs w:val="21"/>
        </w:rPr>
        <w:t>红豆杉能产生抗癌药物紫杉醇，为了培养产生紫杉醇的柴胡，科研人员将红豆杉（2n=24）与柴胡（2n=12）进行了不对称体细胞杂交</w:t>
      </w:r>
      <w:r w:rsidR="00E74D47">
        <w:rPr>
          <w:rFonts w:ascii="宋体" w:eastAsia="宋体" w:hAnsi="宋体" w:hint="eastAsia"/>
          <w:color w:val="000000"/>
          <w:sz w:val="21"/>
          <w:szCs w:val="21"/>
        </w:rPr>
        <w:t>。</w:t>
      </w:r>
    </w:p>
    <w:p w:rsidR="00FE0829" w:rsidRPr="00FE0829" w:rsidRDefault="00FE0829" w:rsidP="00E05F16">
      <w:pPr>
        <w:spacing w:line="276" w:lineRule="auto"/>
        <w:ind w:left="525" w:hangingChars="250" w:hanging="525"/>
        <w:jc w:val="left"/>
        <w:rPr>
          <w:rFonts w:ascii="宋体" w:eastAsia="宋体" w:hAnsi="宋体"/>
          <w:color w:val="000000"/>
          <w:sz w:val="21"/>
          <w:szCs w:val="21"/>
        </w:rPr>
      </w:pPr>
      <w:r w:rsidRPr="00FE0829">
        <w:rPr>
          <w:rFonts w:ascii="宋体" w:eastAsia="宋体" w:hAnsi="宋体"/>
          <w:color w:val="000000"/>
          <w:sz w:val="21"/>
          <w:szCs w:val="21"/>
        </w:rPr>
        <w:t>（1）科研人员剥离红豆杉种子的胚作为外植体接种于经过</w:t>
      </w:r>
      <w:r w:rsidR="00785DB2">
        <w:rPr>
          <w:rFonts w:hAnsi="宋体" w:cs="Times New Roman"/>
        </w:rPr>
        <w:t>__________</w:t>
      </w:r>
      <w:r w:rsidRPr="00FE0829">
        <w:rPr>
          <w:rFonts w:ascii="宋体" w:eastAsia="宋体" w:hAnsi="宋体"/>
          <w:color w:val="000000"/>
          <w:sz w:val="21"/>
          <w:szCs w:val="21"/>
        </w:rPr>
        <w:t>处理的培养基上，诱导形成愈伤组织</w:t>
      </w:r>
      <w:r w:rsidR="00F11B53">
        <w:rPr>
          <w:rFonts w:ascii="宋体" w:eastAsia="宋体" w:hAnsi="宋体" w:hint="eastAsia"/>
          <w:color w:val="000000"/>
          <w:sz w:val="21"/>
          <w:szCs w:val="21"/>
        </w:rPr>
        <w:t>。</w:t>
      </w:r>
      <w:r w:rsidRPr="00FE0829">
        <w:rPr>
          <w:rFonts w:ascii="宋体" w:eastAsia="宋体" w:hAnsi="宋体"/>
          <w:color w:val="000000"/>
          <w:sz w:val="21"/>
          <w:szCs w:val="21"/>
        </w:rPr>
        <w:t>选用胚作为外植体是因为胚的分化程度低，易于</w:t>
      </w:r>
      <w:r w:rsidR="00785DB2">
        <w:rPr>
          <w:rFonts w:hAnsi="宋体" w:cs="Times New Roman"/>
        </w:rPr>
        <w:t>__________</w:t>
      </w:r>
      <w:r w:rsidR="00F11B53">
        <w:rPr>
          <w:rFonts w:ascii="宋体" w:eastAsia="宋体" w:hAnsi="宋体" w:hint="eastAsia"/>
          <w:color w:val="000000"/>
          <w:sz w:val="21"/>
          <w:szCs w:val="21"/>
        </w:rPr>
        <w:t>。</w:t>
      </w:r>
    </w:p>
    <w:p w:rsidR="00FE0829" w:rsidRPr="00FE0829" w:rsidRDefault="00FE0829" w:rsidP="00E05F16">
      <w:pPr>
        <w:spacing w:line="276" w:lineRule="auto"/>
        <w:ind w:left="525" w:hangingChars="250" w:hanging="525"/>
        <w:jc w:val="left"/>
        <w:rPr>
          <w:rFonts w:ascii="宋体" w:eastAsia="宋体" w:hAnsi="宋体"/>
          <w:color w:val="000000"/>
          <w:sz w:val="21"/>
          <w:szCs w:val="21"/>
        </w:rPr>
      </w:pPr>
      <w:r w:rsidRPr="00FE0829">
        <w:rPr>
          <w:rFonts w:ascii="宋体" w:eastAsia="宋体" w:hAnsi="宋体"/>
          <w:color w:val="000000"/>
          <w:sz w:val="21"/>
          <w:szCs w:val="21"/>
        </w:rPr>
        <w:t>（2）将红豆杉愈伤组织和柴胡愈伤组织用</w:t>
      </w:r>
      <w:r w:rsidR="00785DB2">
        <w:rPr>
          <w:rFonts w:hAnsi="宋体" w:cs="Times New Roman"/>
        </w:rPr>
        <w:t>__________</w:t>
      </w:r>
      <w:r w:rsidRPr="00FE0829">
        <w:rPr>
          <w:rFonts w:ascii="宋体" w:eastAsia="宋体" w:hAnsi="宋体"/>
          <w:color w:val="000000"/>
          <w:sz w:val="21"/>
          <w:szCs w:val="21"/>
        </w:rPr>
        <w:t>酶分别处理，各自获得有活力的原生质体</w:t>
      </w:r>
      <w:r w:rsidR="00E74D47">
        <w:rPr>
          <w:rFonts w:ascii="宋体" w:eastAsia="宋体" w:hAnsi="宋体" w:hint="eastAsia"/>
          <w:color w:val="000000"/>
          <w:sz w:val="21"/>
          <w:szCs w:val="21"/>
        </w:rPr>
        <w:t>。</w:t>
      </w:r>
      <w:r w:rsidRPr="00FE0829">
        <w:rPr>
          <w:rFonts w:ascii="宋体" w:eastAsia="宋体" w:hAnsi="宋体"/>
          <w:color w:val="000000"/>
          <w:sz w:val="21"/>
          <w:szCs w:val="21"/>
        </w:rPr>
        <w:t>用一定剂量的紫外线照射红豆杉原生质体，破坏部分染色体，与未经紫外线照射的柴胡原生质体用化学诱导剂</w:t>
      </w:r>
      <w:r w:rsidR="00785DB2">
        <w:rPr>
          <w:rFonts w:hAnsi="宋体" w:cs="Times New Roman"/>
        </w:rPr>
        <w:t>__________</w:t>
      </w:r>
      <w:r w:rsidRPr="00FE0829">
        <w:rPr>
          <w:rFonts w:ascii="宋体" w:eastAsia="宋体" w:hAnsi="宋体"/>
          <w:color w:val="000000"/>
          <w:sz w:val="21"/>
          <w:szCs w:val="21"/>
        </w:rPr>
        <w:t>诱导融合，得到融合细胞</w:t>
      </w:r>
      <w:r w:rsidR="00E74D47">
        <w:rPr>
          <w:rFonts w:ascii="宋体" w:eastAsia="宋体" w:hAnsi="宋体" w:hint="eastAsia"/>
          <w:color w:val="000000"/>
          <w:sz w:val="21"/>
          <w:szCs w:val="21"/>
        </w:rPr>
        <w:t>。</w:t>
      </w:r>
    </w:p>
    <w:p w:rsidR="00FE0829" w:rsidRPr="00FE0829" w:rsidRDefault="00FE0829" w:rsidP="00E05F16">
      <w:pPr>
        <w:spacing w:line="276" w:lineRule="auto"/>
        <w:ind w:left="315" w:hangingChars="150" w:hanging="315"/>
        <w:jc w:val="left"/>
        <w:rPr>
          <w:rFonts w:ascii="宋体" w:eastAsia="宋体" w:hAnsi="宋体"/>
          <w:color w:val="000000"/>
          <w:sz w:val="21"/>
          <w:szCs w:val="21"/>
        </w:rPr>
      </w:pPr>
      <w:r w:rsidRPr="00FE0829">
        <w:rPr>
          <w:rFonts w:ascii="宋体" w:eastAsia="宋体" w:hAnsi="宋体"/>
          <w:color w:val="000000"/>
          <w:sz w:val="21"/>
          <w:szCs w:val="21"/>
        </w:rPr>
        <w:t>（3）诱导融合后，科研人员只统计了7组染色体数目不大于24条的细胞，如表所示</w:t>
      </w:r>
      <w:r w:rsidR="00E74D47">
        <w:rPr>
          <w:rFonts w:ascii="宋体" w:eastAsia="宋体" w:hAnsi="宋体" w:hint="eastAsia"/>
          <w:color w:val="000000"/>
          <w:sz w:val="21"/>
          <w:szCs w:val="21"/>
        </w:rPr>
        <w:t>。</w:t>
      </w:r>
    </w:p>
    <w:tbl>
      <w:tblPr>
        <w:tblW w:w="6905"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687"/>
        <w:gridCol w:w="946"/>
        <w:gridCol w:w="478"/>
        <w:gridCol w:w="1180"/>
        <w:gridCol w:w="1180"/>
        <w:gridCol w:w="478"/>
        <w:gridCol w:w="478"/>
        <w:gridCol w:w="478"/>
      </w:tblGrid>
      <w:tr w:rsidR="00FE0829" w:rsidRPr="00FE0829" w:rsidTr="00E74D47">
        <w:trPr>
          <w:jc w:val="center"/>
        </w:trPr>
        <w:tc>
          <w:tcPr>
            <w:tcW w:w="1687"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材料</w:t>
            </w:r>
          </w:p>
        </w:tc>
        <w:tc>
          <w:tcPr>
            <w:tcW w:w="5218" w:type="dxa"/>
            <w:gridSpan w:val="7"/>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融合细胞组号</w:t>
            </w:r>
          </w:p>
        </w:tc>
      </w:tr>
      <w:tr w:rsidR="00FE0829" w:rsidRPr="00FE0829" w:rsidTr="00E74D47">
        <w:trPr>
          <w:jc w:val="center"/>
        </w:trPr>
        <w:tc>
          <w:tcPr>
            <w:tcW w:w="1687" w:type="dxa"/>
          </w:tcPr>
          <w:p w:rsidR="00FE0829" w:rsidRPr="00FE0829" w:rsidRDefault="00FE0829" w:rsidP="00E05F16">
            <w:pPr>
              <w:spacing w:line="276" w:lineRule="auto"/>
              <w:ind w:left="315" w:hangingChars="150" w:hanging="315"/>
              <w:jc w:val="left"/>
              <w:rPr>
                <w:rFonts w:ascii="宋体" w:eastAsia="宋体" w:hAnsi="宋体"/>
                <w:color w:val="000000"/>
                <w:sz w:val="21"/>
                <w:szCs w:val="21"/>
              </w:rPr>
            </w:pPr>
          </w:p>
        </w:tc>
        <w:tc>
          <w:tcPr>
            <w:tcW w:w="946"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2</w:t>
            </w:r>
          </w:p>
        </w:tc>
        <w:tc>
          <w:tcPr>
            <w:tcW w:w="1180"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3</w:t>
            </w:r>
          </w:p>
        </w:tc>
        <w:tc>
          <w:tcPr>
            <w:tcW w:w="1180"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4</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5</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6</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7</w:t>
            </w:r>
          </w:p>
        </w:tc>
      </w:tr>
      <w:tr w:rsidR="00FE0829" w:rsidRPr="00FE0829" w:rsidTr="00E74D47">
        <w:trPr>
          <w:jc w:val="center"/>
        </w:trPr>
        <w:tc>
          <w:tcPr>
            <w:tcW w:w="1687" w:type="dxa"/>
          </w:tcPr>
          <w:p w:rsidR="00FE0829" w:rsidRPr="00FE0829" w:rsidRDefault="00FE0829" w:rsidP="00E05F16">
            <w:pPr>
              <w:spacing w:line="276" w:lineRule="auto"/>
              <w:ind w:left="315" w:hangingChars="150" w:hanging="315"/>
              <w:jc w:val="left"/>
              <w:rPr>
                <w:rFonts w:ascii="宋体" w:eastAsia="宋体" w:hAnsi="宋体"/>
                <w:color w:val="000000"/>
                <w:sz w:val="21"/>
                <w:szCs w:val="21"/>
              </w:rPr>
            </w:pPr>
            <w:r w:rsidRPr="00FE0829">
              <w:rPr>
                <w:rFonts w:ascii="宋体" w:eastAsia="宋体" w:hAnsi="宋体"/>
                <w:color w:val="000000"/>
                <w:sz w:val="21"/>
                <w:szCs w:val="21"/>
              </w:rPr>
              <w:t>染色体数（条）</w:t>
            </w:r>
          </w:p>
        </w:tc>
        <w:tc>
          <w:tcPr>
            <w:tcW w:w="946"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9﹣11</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12</w:t>
            </w:r>
          </w:p>
        </w:tc>
        <w:tc>
          <w:tcPr>
            <w:tcW w:w="1180"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12﹣14</w:t>
            </w:r>
          </w:p>
        </w:tc>
        <w:tc>
          <w:tcPr>
            <w:tcW w:w="1180"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12﹣16</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13</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14</w:t>
            </w:r>
          </w:p>
        </w:tc>
        <w:tc>
          <w:tcPr>
            <w:tcW w:w="478" w:type="dxa"/>
          </w:tcPr>
          <w:p w:rsidR="00FE0829" w:rsidRPr="00FE0829" w:rsidRDefault="00FE0829" w:rsidP="00E05F16">
            <w:pPr>
              <w:spacing w:line="276" w:lineRule="auto"/>
              <w:ind w:left="315" w:hangingChars="150" w:hanging="315"/>
              <w:jc w:val="center"/>
              <w:rPr>
                <w:rFonts w:ascii="宋体" w:eastAsia="宋体" w:hAnsi="宋体"/>
                <w:color w:val="000000"/>
                <w:sz w:val="21"/>
                <w:szCs w:val="21"/>
              </w:rPr>
            </w:pPr>
            <w:r w:rsidRPr="00FE0829">
              <w:rPr>
                <w:rFonts w:ascii="宋体" w:eastAsia="宋体" w:hAnsi="宋体"/>
                <w:color w:val="000000"/>
                <w:sz w:val="21"/>
                <w:szCs w:val="21"/>
              </w:rPr>
              <w:t>24</w:t>
            </w:r>
          </w:p>
        </w:tc>
      </w:tr>
    </w:tbl>
    <w:p w:rsidR="00FE0829" w:rsidRPr="00FE0829" w:rsidRDefault="00FE0829" w:rsidP="00E05F16">
      <w:pPr>
        <w:spacing w:line="276" w:lineRule="auto"/>
        <w:ind w:leftChars="100" w:left="555" w:hangingChars="150" w:hanging="315"/>
        <w:jc w:val="left"/>
        <w:rPr>
          <w:rFonts w:ascii="宋体" w:eastAsia="宋体" w:hAnsi="宋体"/>
          <w:color w:val="000000"/>
          <w:sz w:val="21"/>
          <w:szCs w:val="21"/>
        </w:rPr>
      </w:pPr>
      <w:r w:rsidRPr="00FE0829">
        <w:rPr>
          <w:rFonts w:ascii="宋体" w:eastAsia="宋体" w:hAnsi="宋体" w:hint="eastAsia"/>
          <w:color w:val="000000"/>
          <w:sz w:val="21"/>
          <w:szCs w:val="21"/>
        </w:rPr>
        <w:t>①</w:t>
      </w:r>
      <w:r w:rsidRPr="00FE0829">
        <w:rPr>
          <w:rFonts w:ascii="宋体" w:eastAsia="宋体" w:hAnsi="宋体"/>
          <w:color w:val="000000"/>
          <w:sz w:val="21"/>
          <w:szCs w:val="21"/>
        </w:rPr>
        <w:t>科研人员筛选的目标细胞不包括染色体数目大于24 条的细胞，因为柴胡细胞染色体数为12条，并且红豆杉细胞</w:t>
      </w:r>
      <w:r w:rsidR="00785DB2">
        <w:rPr>
          <w:rFonts w:hAnsi="宋体" w:cs="Times New Roman"/>
        </w:rPr>
        <w:t>__________</w:t>
      </w:r>
      <w:r w:rsidR="00E74D47">
        <w:rPr>
          <w:rFonts w:ascii="宋体" w:eastAsia="宋体" w:hAnsi="宋体" w:hint="eastAsia"/>
          <w:color w:val="000000"/>
          <w:sz w:val="21"/>
          <w:szCs w:val="21"/>
        </w:rPr>
        <w:t>。</w:t>
      </w:r>
    </w:p>
    <w:p w:rsidR="00FE0829" w:rsidRPr="00FE0829" w:rsidRDefault="00FE0829" w:rsidP="00E05F16">
      <w:pPr>
        <w:spacing w:line="276" w:lineRule="auto"/>
        <w:ind w:leftChars="100" w:left="555" w:hangingChars="150" w:hanging="315"/>
        <w:jc w:val="left"/>
        <w:rPr>
          <w:rFonts w:ascii="宋体" w:eastAsia="宋体" w:hAnsi="宋体"/>
          <w:color w:val="000000"/>
          <w:sz w:val="21"/>
          <w:szCs w:val="21"/>
        </w:rPr>
      </w:pPr>
      <w:r w:rsidRPr="00FE0829">
        <w:rPr>
          <w:rFonts w:ascii="宋体" w:eastAsia="宋体" w:hAnsi="宋体" w:hint="eastAsia"/>
          <w:color w:val="000000"/>
          <w:sz w:val="21"/>
          <w:szCs w:val="21"/>
        </w:rPr>
        <w:t>②</w:t>
      </w:r>
      <w:r w:rsidRPr="00FE0829">
        <w:rPr>
          <w:rFonts w:ascii="宋体" w:eastAsia="宋体" w:hAnsi="宋体"/>
          <w:color w:val="000000"/>
          <w:sz w:val="21"/>
          <w:szCs w:val="21"/>
        </w:rPr>
        <w:t>实验时，科研人员判断组号为</w:t>
      </w:r>
      <w:r w:rsidR="00785DB2">
        <w:rPr>
          <w:rFonts w:hAnsi="宋体" w:cs="Times New Roman"/>
        </w:rPr>
        <w:t>__________</w:t>
      </w:r>
      <w:r w:rsidRPr="00FE0829">
        <w:rPr>
          <w:rFonts w:ascii="宋体" w:eastAsia="宋体" w:hAnsi="宋体"/>
          <w:color w:val="000000"/>
          <w:sz w:val="21"/>
          <w:szCs w:val="21"/>
        </w:rPr>
        <w:t>的细胞为杂交细胞，并进一步采用PCR方法鉴定这几组细胞</w:t>
      </w:r>
      <w:r w:rsidR="00E74D47">
        <w:rPr>
          <w:rFonts w:ascii="宋体" w:eastAsia="宋体" w:hAnsi="宋体" w:hint="eastAsia"/>
          <w:color w:val="000000"/>
          <w:sz w:val="21"/>
          <w:szCs w:val="21"/>
        </w:rPr>
        <w:t>。</w:t>
      </w:r>
      <w:r w:rsidRPr="00FE0829">
        <w:rPr>
          <w:rFonts w:ascii="宋体" w:eastAsia="宋体" w:hAnsi="宋体"/>
          <w:color w:val="000000"/>
          <w:sz w:val="21"/>
          <w:szCs w:val="21"/>
        </w:rPr>
        <w:t>PCR扩增DNA时，需要分别以</w:t>
      </w:r>
      <w:r w:rsidR="00785DB2">
        <w:rPr>
          <w:rFonts w:hAnsi="宋体" w:cs="Times New Roman"/>
        </w:rPr>
        <w:t>__________</w:t>
      </w:r>
      <w:r w:rsidRPr="00FE0829">
        <w:rPr>
          <w:rFonts w:ascii="宋体" w:eastAsia="宋体" w:hAnsi="宋体"/>
          <w:color w:val="000000"/>
          <w:sz w:val="21"/>
          <w:szCs w:val="21"/>
        </w:rPr>
        <w:t>引物，扩增红豆杉、柴胡和杂交细胞的DNA，观察并比较扩增DNA</w:t>
      </w:r>
      <w:r w:rsidR="00E74D47">
        <w:rPr>
          <w:rFonts w:ascii="宋体" w:eastAsia="宋体" w:hAnsi="宋体"/>
          <w:color w:val="000000"/>
          <w:sz w:val="21"/>
          <w:szCs w:val="21"/>
        </w:rPr>
        <w:t>的电泳结果</w:t>
      </w:r>
      <w:r w:rsidR="00E74D47">
        <w:rPr>
          <w:rFonts w:ascii="宋体" w:eastAsia="宋体" w:hAnsi="宋体" w:hint="eastAsia"/>
          <w:color w:val="000000"/>
          <w:sz w:val="21"/>
          <w:szCs w:val="21"/>
        </w:rPr>
        <w:t>。</w:t>
      </w:r>
    </w:p>
    <w:p w:rsidR="00FE0829" w:rsidRPr="00FE0829" w:rsidRDefault="00FE0829" w:rsidP="00E05F16">
      <w:pPr>
        <w:spacing w:line="276" w:lineRule="auto"/>
        <w:ind w:left="420" w:hangingChars="200" w:hanging="420"/>
        <w:jc w:val="left"/>
        <w:rPr>
          <w:rFonts w:ascii="宋体" w:eastAsia="宋体" w:hAnsi="宋体"/>
          <w:color w:val="000000"/>
          <w:sz w:val="21"/>
          <w:szCs w:val="21"/>
        </w:rPr>
      </w:pPr>
      <w:r w:rsidRPr="00FE0829">
        <w:rPr>
          <w:rFonts w:ascii="宋体" w:eastAsia="宋体" w:hAnsi="宋体"/>
          <w:color w:val="000000"/>
          <w:sz w:val="21"/>
          <w:szCs w:val="21"/>
        </w:rPr>
        <w:t>（4）红豆杉和柴胡的</w:t>
      </w:r>
      <w:r w:rsidR="00785DB2">
        <w:rPr>
          <w:rFonts w:hAnsi="宋体" w:cs="Times New Roman"/>
        </w:rPr>
        <w:t>__________</w:t>
      </w:r>
      <w:r w:rsidRPr="00FE0829">
        <w:rPr>
          <w:rFonts w:ascii="宋体" w:eastAsia="宋体" w:hAnsi="宋体"/>
          <w:color w:val="000000"/>
          <w:sz w:val="21"/>
          <w:szCs w:val="21"/>
        </w:rPr>
        <w:t>较远，两种植物细胞的染色体间排斥较为明显，应在能够高效合成紫杉醇的杂交细胞中选择</w:t>
      </w:r>
      <w:r w:rsidR="00785DB2">
        <w:rPr>
          <w:rFonts w:hAnsi="宋体" w:cs="Times New Roman"/>
        </w:rPr>
        <w:t>__________</w:t>
      </w:r>
      <w:r w:rsidR="00E74D47">
        <w:rPr>
          <w:rFonts w:ascii="宋体" w:eastAsia="宋体" w:hAnsi="宋体"/>
          <w:color w:val="000000"/>
          <w:sz w:val="21"/>
          <w:szCs w:val="21"/>
        </w:rPr>
        <w:t>的核基因含量较低的杂交细胞进行培养</w:t>
      </w:r>
      <w:r w:rsidR="00E74D47">
        <w:rPr>
          <w:rFonts w:ascii="宋体" w:eastAsia="宋体" w:hAnsi="宋体" w:hint="eastAsia"/>
          <w:color w:val="000000"/>
          <w:sz w:val="21"/>
          <w:szCs w:val="21"/>
        </w:rPr>
        <w:t>。</w:t>
      </w:r>
    </w:p>
    <w:p w:rsidR="005C4A0A" w:rsidRPr="005C4A0A" w:rsidRDefault="00796CF3" w:rsidP="00E05F16">
      <w:pPr>
        <w:autoSpaceDE w:val="0"/>
        <w:autoSpaceDN w:val="0"/>
        <w:adjustRightInd w:val="0"/>
        <w:spacing w:line="276" w:lineRule="auto"/>
        <w:ind w:left="210" w:hangingChars="100" w:hanging="210"/>
        <w:rPr>
          <w:rFonts w:ascii="宋体" w:eastAsia="宋体" w:hAnsi="宋体" w:cs="Times New Roman"/>
          <w:kern w:val="0"/>
          <w:sz w:val="21"/>
          <w:szCs w:val="21"/>
        </w:rPr>
      </w:pPr>
      <w:r>
        <w:rPr>
          <w:rFonts w:ascii="宋体" w:eastAsia="宋体" w:hAnsi="宋体" w:cs="宋体" w:hint="eastAsia"/>
          <w:sz w:val="21"/>
          <w:szCs w:val="21"/>
        </w:rPr>
        <w:t>3</w:t>
      </w:r>
      <w:r w:rsidR="00E05F16" w:rsidRPr="006C270B">
        <w:rPr>
          <w:rFonts w:hAnsi="宋体" w:cs="Times New Roman"/>
        </w:rPr>
        <w:t>．</w:t>
      </w:r>
      <w:r w:rsidR="005C4A0A" w:rsidRPr="005C4A0A">
        <w:rPr>
          <w:rFonts w:ascii="宋体" w:eastAsia="宋体" w:hAnsi="宋体" w:cs="Times New Roman"/>
          <w:kern w:val="0"/>
          <w:sz w:val="21"/>
          <w:szCs w:val="21"/>
        </w:rPr>
        <w:t>DHA对脑神经发育至关重要。以A、B两种单细胞真核藻为亲本，利用细胞融合技术选育高产DHA融合藻。两种藻特性如下表。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8"/>
        <w:gridCol w:w="1723"/>
        <w:gridCol w:w="1723"/>
        <w:gridCol w:w="1723"/>
        <w:gridCol w:w="1724"/>
      </w:tblGrid>
      <w:tr w:rsidR="005C4A0A" w:rsidRPr="005C4A0A" w:rsidTr="00A36122">
        <w:trPr>
          <w:jc w:val="center"/>
        </w:trPr>
        <w:tc>
          <w:tcPr>
            <w:tcW w:w="1048"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亲本藻</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优势代谢类型</w:t>
            </w:r>
          </w:p>
        </w:tc>
        <w:tc>
          <w:tcPr>
            <w:tcW w:w="1723" w:type="dxa"/>
            <w:vAlign w:val="center"/>
          </w:tcPr>
          <w:p w:rsidR="005C4A0A" w:rsidRPr="005C4A0A" w:rsidRDefault="00A02DAD" w:rsidP="00E05F16">
            <w:pPr>
              <w:autoSpaceDE w:val="0"/>
              <w:autoSpaceDN w:val="0"/>
              <w:adjustRightInd w:val="0"/>
              <w:spacing w:line="276" w:lineRule="auto"/>
              <w:rPr>
                <w:rFonts w:ascii="Times New Roman" w:eastAsia="宋体" w:hAnsi="宋体" w:cs="Times New Roman"/>
                <w:kern w:val="0"/>
                <w:sz w:val="21"/>
                <w:szCs w:val="21"/>
              </w:rPr>
            </w:pPr>
            <w:r w:rsidRPr="005C4A0A">
              <w:rPr>
                <w:rFonts w:ascii="Times New Roman" w:eastAsia="宋体" w:hAnsi="宋体" w:cs="Times New Roman"/>
                <w:kern w:val="0"/>
                <w:sz w:val="21"/>
                <w:szCs w:val="21"/>
              </w:rPr>
              <w:fldChar w:fldCharType="begin"/>
            </w:r>
            <w:r w:rsidR="005C4A0A" w:rsidRPr="005C4A0A">
              <w:rPr>
                <w:rFonts w:ascii="Times New Roman" w:eastAsia="宋体" w:hAnsi="宋体" w:cs="Times New Roman"/>
                <w:kern w:val="0"/>
                <w:sz w:val="21"/>
                <w:szCs w:val="21"/>
              </w:rPr>
              <w:instrText>eq \f(</w:instrText>
            </w:r>
            <w:r w:rsidR="005C4A0A" w:rsidRPr="005C4A0A">
              <w:rPr>
                <w:rFonts w:ascii="Times New Roman" w:eastAsia="宋体" w:hAnsi="宋体" w:cs="Times New Roman"/>
                <w:kern w:val="0"/>
                <w:sz w:val="21"/>
                <w:szCs w:val="21"/>
              </w:rPr>
              <w:instrText>生长速率</w:instrText>
            </w:r>
            <w:r w:rsidR="005C4A0A" w:rsidRPr="005C4A0A">
              <w:rPr>
                <w:rFonts w:ascii="Times New Roman" w:eastAsia="宋体" w:hAnsi="宋体" w:cs="Times New Roman"/>
                <w:kern w:val="0"/>
                <w:sz w:val="21"/>
                <w:szCs w:val="21"/>
              </w:rPr>
              <w:instrText>,[g</w:instrText>
            </w:r>
            <w:r w:rsidR="005C4A0A" w:rsidRPr="005C4A0A">
              <w:rPr>
                <w:rFonts w:ascii="Times New Roman" w:eastAsia="宋体" w:hAnsi="宋体" w:cs="Times New Roman"/>
                <w:kern w:val="0"/>
                <w:sz w:val="21"/>
                <w:szCs w:val="21"/>
              </w:rPr>
              <w:instrText>·（</w:instrText>
            </w:r>
            <w:r w:rsidR="005C4A0A" w:rsidRPr="005C4A0A">
              <w:rPr>
                <w:rFonts w:ascii="Times New Roman" w:eastAsia="宋体" w:hAnsi="宋体" w:cs="Times New Roman"/>
                <w:kern w:val="0"/>
                <w:sz w:val="21"/>
                <w:szCs w:val="21"/>
              </w:rPr>
              <w:instrText>L</w:instrText>
            </w:r>
            <w:r w:rsidR="005C4A0A" w:rsidRPr="005C4A0A">
              <w:rPr>
                <w:rFonts w:ascii="Times New Roman" w:eastAsia="宋体" w:hAnsi="宋体" w:cs="Times New Roman"/>
                <w:kern w:val="0"/>
                <w:sz w:val="21"/>
                <w:szCs w:val="21"/>
              </w:rPr>
              <w:instrText>·</w:instrText>
            </w:r>
            <w:r w:rsidR="005C4A0A" w:rsidRPr="005C4A0A">
              <w:rPr>
                <w:rFonts w:ascii="Times New Roman" w:eastAsia="宋体" w:hAnsi="宋体" w:cs="Times New Roman"/>
                <w:kern w:val="0"/>
                <w:sz w:val="21"/>
                <w:szCs w:val="21"/>
              </w:rPr>
              <w:instrText>d</w:instrText>
            </w:r>
            <w:r w:rsidR="005C4A0A" w:rsidRPr="005C4A0A">
              <w:rPr>
                <w:rFonts w:ascii="Times New Roman" w:eastAsia="宋体" w:hAnsi="宋体" w:cs="Times New Roman"/>
                <w:kern w:val="0"/>
                <w:sz w:val="21"/>
                <w:szCs w:val="21"/>
              </w:rPr>
              <w:instrText>）</w:instrText>
            </w:r>
            <w:r w:rsidR="005C4A0A" w:rsidRPr="005C4A0A">
              <w:rPr>
                <w:rFonts w:ascii="Times New Roman" w:eastAsia="宋体" w:hAnsi="宋体" w:cs="Times New Roman"/>
                <w:kern w:val="0"/>
                <w:sz w:val="21"/>
                <w:szCs w:val="21"/>
                <w:vertAlign w:val="superscript"/>
              </w:rPr>
              <w:instrText>－</w:instrText>
            </w:r>
            <w:r w:rsidR="005C4A0A" w:rsidRPr="005C4A0A">
              <w:rPr>
                <w:rFonts w:ascii="Times New Roman" w:eastAsia="宋体" w:hAnsi="宋体" w:cs="Times New Roman"/>
                <w:kern w:val="0"/>
                <w:sz w:val="21"/>
                <w:szCs w:val="21"/>
                <w:vertAlign w:val="superscript"/>
              </w:rPr>
              <w:instrText>1</w:instrText>
            </w:r>
            <w:r w:rsidR="005C4A0A" w:rsidRPr="005C4A0A">
              <w:rPr>
                <w:rFonts w:ascii="Times New Roman" w:eastAsia="宋体" w:hAnsi="宋体" w:cs="Times New Roman"/>
                <w:kern w:val="0"/>
                <w:sz w:val="21"/>
                <w:szCs w:val="21"/>
              </w:rPr>
              <w:instrText>])</w:instrText>
            </w:r>
            <w:r w:rsidRPr="005C4A0A">
              <w:rPr>
                <w:rFonts w:ascii="Times New Roman" w:eastAsia="宋体" w:hAnsi="宋体" w:cs="Times New Roman"/>
                <w:kern w:val="0"/>
                <w:sz w:val="21"/>
                <w:szCs w:val="21"/>
              </w:rPr>
              <w:fldChar w:fldCharType="end"/>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固体培养基</w:t>
            </w:r>
          </w:p>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上藻落直径</w:t>
            </w:r>
          </w:p>
        </w:tc>
        <w:tc>
          <w:tcPr>
            <w:tcW w:w="1724" w:type="dxa"/>
            <w:vAlign w:val="center"/>
          </w:tcPr>
          <w:p w:rsidR="005C4A0A" w:rsidRPr="005C4A0A" w:rsidRDefault="00A02DAD"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fldChar w:fldCharType="begin"/>
            </w:r>
            <w:r w:rsidR="005C4A0A" w:rsidRPr="005C4A0A">
              <w:rPr>
                <w:rFonts w:ascii="Times New Roman" w:eastAsia="宋体" w:hAnsi="宋体" w:cs="Times New Roman"/>
                <w:kern w:val="0"/>
                <w:sz w:val="21"/>
                <w:szCs w:val="21"/>
              </w:rPr>
              <w:instrText>eq \f(DHA</w:instrText>
            </w:r>
            <w:r w:rsidR="005C4A0A" w:rsidRPr="005C4A0A">
              <w:rPr>
                <w:rFonts w:ascii="Times New Roman" w:eastAsia="宋体" w:hAnsi="宋体" w:cs="Times New Roman"/>
                <w:kern w:val="0"/>
                <w:sz w:val="21"/>
                <w:szCs w:val="21"/>
              </w:rPr>
              <w:instrText>含量</w:instrText>
            </w:r>
            <w:r w:rsidR="005C4A0A" w:rsidRPr="005C4A0A">
              <w:rPr>
                <w:rFonts w:ascii="Times New Roman" w:eastAsia="宋体" w:hAnsi="宋体" w:cs="Times New Roman"/>
                <w:kern w:val="0"/>
                <w:sz w:val="21"/>
                <w:szCs w:val="21"/>
              </w:rPr>
              <w:instrText>,</w:instrText>
            </w:r>
            <w:r w:rsidR="005C4A0A" w:rsidRPr="005C4A0A">
              <w:rPr>
                <w:rFonts w:ascii="Times New Roman" w:eastAsia="宋体" w:hAnsi="宋体" w:cs="Times New Roman"/>
                <w:kern w:val="0"/>
                <w:sz w:val="21"/>
                <w:szCs w:val="21"/>
              </w:rPr>
              <w:instrText>‰</w:instrText>
            </w:r>
            <w:r w:rsidR="005C4A0A" w:rsidRPr="005C4A0A">
              <w:rPr>
                <w:rFonts w:ascii="Times New Roman" w:eastAsia="宋体" w:hAnsi="宋体" w:cs="Times New Roman"/>
                <w:kern w:val="0"/>
                <w:sz w:val="21"/>
                <w:szCs w:val="21"/>
              </w:rPr>
              <w:instrText>)</w:instrText>
            </w:r>
            <w:r w:rsidRPr="005C4A0A">
              <w:rPr>
                <w:rFonts w:ascii="Times New Roman" w:eastAsia="宋体" w:hAnsi="宋体" w:cs="Times New Roman"/>
                <w:kern w:val="0"/>
                <w:sz w:val="21"/>
                <w:szCs w:val="21"/>
              </w:rPr>
              <w:fldChar w:fldCharType="end"/>
            </w:r>
          </w:p>
        </w:tc>
      </w:tr>
      <w:tr w:rsidR="005C4A0A" w:rsidRPr="005C4A0A" w:rsidTr="00A36122">
        <w:trPr>
          <w:jc w:val="center"/>
        </w:trPr>
        <w:tc>
          <w:tcPr>
            <w:tcW w:w="1048"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A</w:t>
            </w:r>
            <w:r w:rsidRPr="005C4A0A">
              <w:rPr>
                <w:rFonts w:ascii="Times New Roman" w:eastAsia="宋体" w:hAnsi="宋体" w:cs="Times New Roman"/>
                <w:kern w:val="0"/>
                <w:sz w:val="21"/>
                <w:szCs w:val="21"/>
              </w:rPr>
              <w:t>藻</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自养</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0.06</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小</w:t>
            </w:r>
          </w:p>
        </w:tc>
        <w:tc>
          <w:tcPr>
            <w:tcW w:w="1724"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0.7</w:t>
            </w:r>
          </w:p>
        </w:tc>
      </w:tr>
      <w:tr w:rsidR="005C4A0A" w:rsidRPr="005C4A0A" w:rsidTr="00A36122">
        <w:trPr>
          <w:jc w:val="center"/>
        </w:trPr>
        <w:tc>
          <w:tcPr>
            <w:tcW w:w="1048"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B</w:t>
            </w:r>
            <w:r w:rsidRPr="005C4A0A">
              <w:rPr>
                <w:rFonts w:ascii="Times New Roman" w:eastAsia="宋体" w:hAnsi="宋体" w:cs="Times New Roman"/>
                <w:kern w:val="0"/>
                <w:sz w:val="21"/>
                <w:szCs w:val="21"/>
              </w:rPr>
              <w:t>藻</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异养</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0.14</w:t>
            </w:r>
          </w:p>
        </w:tc>
        <w:tc>
          <w:tcPr>
            <w:tcW w:w="1723"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大</w:t>
            </w:r>
          </w:p>
        </w:tc>
        <w:tc>
          <w:tcPr>
            <w:tcW w:w="1724" w:type="dxa"/>
            <w:vAlign w:val="center"/>
          </w:tcPr>
          <w:p w:rsidR="005C4A0A" w:rsidRPr="005C4A0A" w:rsidRDefault="005C4A0A" w:rsidP="00E05F16">
            <w:pPr>
              <w:autoSpaceDE w:val="0"/>
              <w:autoSpaceDN w:val="0"/>
              <w:adjustRightInd w:val="0"/>
              <w:spacing w:line="276" w:lineRule="auto"/>
              <w:jc w:val="center"/>
              <w:rPr>
                <w:rFonts w:ascii="Times New Roman" w:eastAsia="宋体" w:hAnsi="宋体" w:cs="Times New Roman"/>
                <w:kern w:val="0"/>
                <w:sz w:val="21"/>
                <w:szCs w:val="21"/>
              </w:rPr>
            </w:pPr>
            <w:r w:rsidRPr="005C4A0A">
              <w:rPr>
                <w:rFonts w:ascii="Times New Roman" w:eastAsia="宋体" w:hAnsi="宋体" w:cs="Times New Roman"/>
                <w:kern w:val="0"/>
                <w:sz w:val="21"/>
                <w:szCs w:val="21"/>
              </w:rPr>
              <w:t>无</w:t>
            </w:r>
          </w:p>
        </w:tc>
      </w:tr>
    </w:tbl>
    <w:p w:rsidR="005C4A0A" w:rsidRPr="005C4A0A" w:rsidRDefault="005C4A0A" w:rsidP="00E05F16">
      <w:pPr>
        <w:autoSpaceDE w:val="0"/>
        <w:autoSpaceDN w:val="0"/>
        <w:adjustRightInd w:val="0"/>
        <w:spacing w:line="276" w:lineRule="auto"/>
        <w:ind w:firstLineChars="50" w:firstLine="105"/>
        <w:rPr>
          <w:rFonts w:ascii="宋体" w:eastAsia="宋体" w:hAnsi="宋体" w:cs="Times New Roman"/>
          <w:kern w:val="0"/>
          <w:sz w:val="21"/>
          <w:szCs w:val="21"/>
        </w:rPr>
      </w:pPr>
      <w:r w:rsidRPr="005C4A0A">
        <w:rPr>
          <w:rFonts w:ascii="宋体" w:eastAsia="宋体" w:hAnsi="宋体" w:cs="Times New Roman"/>
          <w:kern w:val="0"/>
          <w:sz w:val="21"/>
          <w:szCs w:val="21"/>
        </w:rPr>
        <w:lastRenderedPageBreak/>
        <w:t>据表回答：</w:t>
      </w:r>
    </w:p>
    <w:p w:rsidR="005C4A0A" w:rsidRPr="005C4A0A" w:rsidRDefault="00D36253" w:rsidP="00E05F16">
      <w:pPr>
        <w:autoSpaceDE w:val="0"/>
        <w:autoSpaceDN w:val="0"/>
        <w:adjustRightInd w:val="0"/>
        <w:spacing w:line="276" w:lineRule="auto"/>
        <w:rPr>
          <w:rFonts w:ascii="宋体" w:eastAsia="宋体" w:hAnsi="宋体" w:cs="Times New Roman"/>
          <w:kern w:val="0"/>
          <w:sz w:val="21"/>
          <w:szCs w:val="21"/>
        </w:rPr>
      </w:pPr>
      <w:r>
        <w:rPr>
          <w:rStyle w:val="fontstyle11"/>
          <w:rFonts w:hint="default"/>
          <w:sz w:val="21"/>
          <w:szCs w:val="21"/>
        </w:rPr>
        <w:t>（1）</w:t>
      </w:r>
      <w:r w:rsidR="005C4A0A" w:rsidRPr="005C4A0A">
        <w:rPr>
          <w:rFonts w:ascii="宋体" w:eastAsia="宋体" w:hAnsi="宋体" w:cs="Times New Roman"/>
          <w:kern w:val="0"/>
          <w:sz w:val="21"/>
          <w:szCs w:val="21"/>
        </w:rPr>
        <w:t>选育的融合藻应具有A藻</w:t>
      </w:r>
      <w:r w:rsidR="00785DB2">
        <w:rPr>
          <w:rFonts w:hAnsi="宋体" w:cs="Times New Roman"/>
        </w:rPr>
        <w:t>__________</w:t>
      </w:r>
      <w:r w:rsidR="005C4A0A" w:rsidRPr="005C4A0A">
        <w:rPr>
          <w:rFonts w:ascii="宋体" w:eastAsia="宋体" w:hAnsi="宋体" w:cs="Times New Roman"/>
          <w:kern w:val="0"/>
          <w:sz w:val="21"/>
          <w:szCs w:val="21"/>
        </w:rPr>
        <w:t>与B藻</w:t>
      </w:r>
      <w:r w:rsidR="00785DB2">
        <w:rPr>
          <w:rFonts w:hAnsi="宋体" w:cs="Times New Roman"/>
        </w:rPr>
        <w:t>__________</w:t>
      </w:r>
      <w:r w:rsidR="005C4A0A" w:rsidRPr="005C4A0A">
        <w:rPr>
          <w:rFonts w:ascii="宋体" w:eastAsia="宋体" w:hAnsi="宋体" w:cs="Times New Roman"/>
          <w:kern w:val="0"/>
          <w:sz w:val="21"/>
          <w:szCs w:val="21"/>
        </w:rPr>
        <w:t>的优点。</w:t>
      </w:r>
      <w:bookmarkStart w:id="0" w:name="_GoBack"/>
      <w:bookmarkEnd w:id="0"/>
    </w:p>
    <w:p w:rsidR="005C4A0A" w:rsidRPr="005C4A0A" w:rsidRDefault="00D36253" w:rsidP="00E05F16">
      <w:pPr>
        <w:autoSpaceDE w:val="0"/>
        <w:autoSpaceDN w:val="0"/>
        <w:adjustRightInd w:val="0"/>
        <w:spacing w:line="276" w:lineRule="auto"/>
        <w:rPr>
          <w:rFonts w:ascii="宋体" w:eastAsia="宋体" w:hAnsi="宋体" w:cs="Times New Roman"/>
          <w:kern w:val="0"/>
          <w:sz w:val="21"/>
          <w:szCs w:val="21"/>
        </w:rPr>
      </w:pPr>
      <w:r>
        <w:rPr>
          <w:rStyle w:val="fontstyle11"/>
          <w:rFonts w:hint="default"/>
          <w:sz w:val="21"/>
          <w:szCs w:val="21"/>
        </w:rPr>
        <w:t>（2）</w:t>
      </w:r>
      <w:r w:rsidR="005C4A0A" w:rsidRPr="005C4A0A">
        <w:rPr>
          <w:rFonts w:ascii="宋体" w:eastAsia="宋体" w:hAnsi="宋体" w:cs="Times New Roman"/>
          <w:kern w:val="0"/>
          <w:sz w:val="21"/>
          <w:szCs w:val="21"/>
        </w:rPr>
        <w:t>诱导融合前需用纤维素酶处理两种藻，其目的是获得</w:t>
      </w:r>
      <w:r w:rsidR="00785DB2">
        <w:rPr>
          <w:rFonts w:hAnsi="宋体" w:cs="Times New Roman"/>
        </w:rPr>
        <w:t>__________</w:t>
      </w:r>
      <w:r w:rsidR="005C4A0A" w:rsidRPr="005C4A0A">
        <w:rPr>
          <w:rFonts w:ascii="宋体" w:eastAsia="宋体" w:hAnsi="宋体" w:cs="Times New Roman"/>
          <w:kern w:val="0"/>
          <w:sz w:val="21"/>
          <w:szCs w:val="21"/>
        </w:rPr>
        <w:t>。</w:t>
      </w:r>
    </w:p>
    <w:p w:rsidR="005C4A0A" w:rsidRPr="005C4A0A" w:rsidRDefault="00D36253" w:rsidP="00E05F16">
      <w:pPr>
        <w:autoSpaceDE w:val="0"/>
        <w:autoSpaceDN w:val="0"/>
        <w:adjustRightInd w:val="0"/>
        <w:spacing w:line="276" w:lineRule="auto"/>
        <w:ind w:left="525" w:hangingChars="250" w:hanging="525"/>
        <w:rPr>
          <w:rFonts w:ascii="宋体" w:eastAsia="宋体" w:hAnsi="宋体" w:cs="Times New Roman"/>
          <w:kern w:val="0"/>
          <w:sz w:val="21"/>
          <w:szCs w:val="21"/>
        </w:rPr>
      </w:pPr>
      <w:r>
        <w:rPr>
          <w:rStyle w:val="fontstyle11"/>
          <w:rFonts w:hint="default"/>
          <w:sz w:val="21"/>
          <w:szCs w:val="21"/>
        </w:rPr>
        <w:t>（3）</w:t>
      </w:r>
      <w:r w:rsidR="005C4A0A" w:rsidRPr="005C4A0A">
        <w:rPr>
          <w:rFonts w:ascii="宋体" w:eastAsia="宋体" w:hAnsi="宋体" w:cs="Times New Roman"/>
          <w:kern w:val="0"/>
          <w:sz w:val="21"/>
          <w:szCs w:val="21"/>
        </w:rPr>
        <w:t>通过以下三步筛选融合藻，步骤</w:t>
      </w:r>
      <w:r w:rsidR="00785DB2">
        <w:rPr>
          <w:rFonts w:hAnsi="宋体" w:cs="Times New Roman"/>
        </w:rPr>
        <w:t>__________</w:t>
      </w:r>
      <w:r w:rsidR="005C4A0A" w:rsidRPr="005C4A0A">
        <w:rPr>
          <w:rFonts w:ascii="宋体" w:eastAsia="宋体" w:hAnsi="宋体" w:cs="Times New Roman"/>
          <w:kern w:val="0"/>
          <w:sz w:val="21"/>
          <w:szCs w:val="21"/>
        </w:rPr>
        <w:t>可淘汰B藻，步骤</w:t>
      </w:r>
      <w:r w:rsidR="00785DB2">
        <w:rPr>
          <w:rFonts w:hAnsi="宋体" w:cs="Times New Roman"/>
        </w:rPr>
        <w:t>__________</w:t>
      </w:r>
      <w:r w:rsidR="005C4A0A" w:rsidRPr="005C4A0A">
        <w:rPr>
          <w:rFonts w:ascii="宋体" w:eastAsia="宋体" w:hAnsi="宋体" w:cs="Times New Roman"/>
          <w:kern w:val="0"/>
          <w:sz w:val="21"/>
          <w:szCs w:val="21"/>
        </w:rPr>
        <w:t>可淘汰生长速率较慢的藻落，再通过步骤</w:t>
      </w:r>
      <w:r w:rsidR="00785DB2">
        <w:rPr>
          <w:rFonts w:hAnsi="宋体" w:cs="Times New Roman"/>
        </w:rPr>
        <w:t>__________</w:t>
      </w:r>
      <w:r w:rsidR="005C4A0A" w:rsidRPr="005C4A0A">
        <w:rPr>
          <w:rFonts w:ascii="宋体" w:eastAsia="宋体" w:hAnsi="宋体" w:cs="Times New Roman"/>
          <w:kern w:val="0"/>
          <w:sz w:val="21"/>
          <w:szCs w:val="21"/>
        </w:rPr>
        <w:t>生产所需的融合藻。</w:t>
      </w:r>
    </w:p>
    <w:p w:rsidR="005C4A0A" w:rsidRPr="005C4A0A" w:rsidRDefault="005C4A0A" w:rsidP="00E05F16">
      <w:pPr>
        <w:autoSpaceDE w:val="0"/>
        <w:autoSpaceDN w:val="0"/>
        <w:adjustRightInd w:val="0"/>
        <w:spacing w:line="276" w:lineRule="auto"/>
        <w:ind w:firstLineChars="250" w:firstLine="525"/>
        <w:rPr>
          <w:rFonts w:ascii="宋体" w:eastAsia="宋体" w:hAnsi="宋体" w:cs="Times New Roman"/>
          <w:kern w:val="0"/>
          <w:sz w:val="21"/>
          <w:szCs w:val="21"/>
        </w:rPr>
      </w:pPr>
      <w:r w:rsidRPr="005C4A0A">
        <w:rPr>
          <w:rFonts w:ascii="宋体" w:eastAsia="宋体" w:hAnsi="宋体" w:cs="Times New Roman"/>
          <w:kern w:val="0"/>
          <w:sz w:val="21"/>
          <w:szCs w:val="21"/>
        </w:rPr>
        <w:t>步骤a：观察藻落的大小</w:t>
      </w:r>
    </w:p>
    <w:p w:rsidR="005C4A0A" w:rsidRPr="005C4A0A" w:rsidRDefault="005C4A0A" w:rsidP="00E05F16">
      <w:pPr>
        <w:autoSpaceDE w:val="0"/>
        <w:autoSpaceDN w:val="0"/>
        <w:adjustRightInd w:val="0"/>
        <w:spacing w:line="276" w:lineRule="auto"/>
        <w:ind w:firstLineChars="250" w:firstLine="525"/>
        <w:rPr>
          <w:rFonts w:ascii="宋体" w:eastAsia="宋体" w:hAnsi="宋体" w:cs="Times New Roman"/>
          <w:kern w:val="0"/>
          <w:sz w:val="21"/>
          <w:szCs w:val="21"/>
        </w:rPr>
      </w:pPr>
      <w:r w:rsidRPr="005C4A0A">
        <w:rPr>
          <w:rFonts w:ascii="宋体" w:eastAsia="宋体" w:hAnsi="宋体" w:cs="Times New Roman"/>
          <w:kern w:val="0"/>
          <w:sz w:val="21"/>
          <w:szCs w:val="21"/>
        </w:rPr>
        <w:t>步骤b：用不含有机碳源(碳源——生物生长的碳素来源)的培养基进行光照培养</w:t>
      </w:r>
    </w:p>
    <w:p w:rsidR="005C4A0A" w:rsidRPr="005C4A0A" w:rsidRDefault="005C4A0A" w:rsidP="00E05F16">
      <w:pPr>
        <w:autoSpaceDE w:val="0"/>
        <w:autoSpaceDN w:val="0"/>
        <w:adjustRightInd w:val="0"/>
        <w:spacing w:line="276" w:lineRule="auto"/>
        <w:ind w:firstLineChars="250" w:firstLine="525"/>
        <w:rPr>
          <w:rFonts w:ascii="宋体" w:eastAsia="宋体" w:hAnsi="宋体" w:cs="Times New Roman"/>
          <w:kern w:val="0"/>
          <w:sz w:val="21"/>
          <w:szCs w:val="21"/>
        </w:rPr>
      </w:pPr>
      <w:r w:rsidRPr="005C4A0A">
        <w:rPr>
          <w:rFonts w:ascii="宋体" w:eastAsia="宋体" w:hAnsi="宋体" w:cs="Times New Roman"/>
          <w:kern w:val="0"/>
          <w:sz w:val="21"/>
          <w:szCs w:val="21"/>
        </w:rPr>
        <w:t>步骤c：测定DHA含量</w:t>
      </w:r>
    </w:p>
    <w:p w:rsidR="005C4A0A" w:rsidRPr="005C4A0A" w:rsidRDefault="00D36253" w:rsidP="00E05F16">
      <w:pPr>
        <w:autoSpaceDE w:val="0"/>
        <w:autoSpaceDN w:val="0"/>
        <w:adjustRightInd w:val="0"/>
        <w:spacing w:line="276" w:lineRule="auto"/>
        <w:rPr>
          <w:rFonts w:ascii="宋体" w:eastAsia="宋体" w:hAnsi="宋体" w:cs="Times New Roman"/>
          <w:kern w:val="0"/>
          <w:sz w:val="21"/>
          <w:szCs w:val="21"/>
        </w:rPr>
      </w:pPr>
      <w:r>
        <w:rPr>
          <w:rStyle w:val="fontstyle11"/>
          <w:rFonts w:hint="default"/>
          <w:sz w:val="21"/>
          <w:szCs w:val="21"/>
        </w:rPr>
        <w:t>（4）</w:t>
      </w:r>
      <w:r w:rsidR="005C4A0A" w:rsidRPr="005C4A0A">
        <w:rPr>
          <w:rFonts w:ascii="宋体" w:eastAsia="宋体" w:hAnsi="宋体" w:cs="Times New Roman"/>
          <w:kern w:val="0"/>
          <w:sz w:val="21"/>
          <w:szCs w:val="21"/>
        </w:rPr>
        <w:t>以获得的融合藻为材料进行甲、乙、丙三组试验，结果如下图。</w:t>
      </w:r>
    </w:p>
    <w:p w:rsidR="005C4A0A" w:rsidRPr="005C4A0A" w:rsidRDefault="005C4A0A" w:rsidP="00E05F16">
      <w:pPr>
        <w:autoSpaceDE w:val="0"/>
        <w:autoSpaceDN w:val="0"/>
        <w:adjustRightInd w:val="0"/>
        <w:spacing w:line="276" w:lineRule="auto"/>
        <w:jc w:val="center"/>
        <w:rPr>
          <w:rFonts w:ascii="宋体" w:eastAsia="宋体" w:hAnsi="宋体" w:cs="Times New Roman"/>
          <w:kern w:val="0"/>
          <w:sz w:val="21"/>
          <w:szCs w:val="21"/>
        </w:rPr>
      </w:pPr>
      <w:r w:rsidRPr="005C4A0A">
        <w:rPr>
          <w:rFonts w:ascii="宋体" w:eastAsia="宋体" w:hAnsi="宋体" w:cs="Times New Roman"/>
          <w:noProof/>
          <w:kern w:val="0"/>
          <w:sz w:val="21"/>
          <w:szCs w:val="21"/>
        </w:rPr>
        <w:drawing>
          <wp:inline distT="0" distB="0" distL="0" distR="0">
            <wp:extent cx="2098675" cy="1485265"/>
            <wp:effectExtent l="0" t="0" r="0" b="635"/>
            <wp:docPr id="8" name="图片 8" descr="S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S15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675" cy="1485265"/>
                    </a:xfrm>
                    <a:prstGeom prst="rect">
                      <a:avLst/>
                    </a:prstGeom>
                    <a:noFill/>
                    <a:ln>
                      <a:noFill/>
                    </a:ln>
                  </pic:spPr>
                </pic:pic>
              </a:graphicData>
            </a:graphic>
          </wp:inline>
        </w:drawing>
      </w:r>
    </w:p>
    <w:p w:rsidR="005C4A0A" w:rsidRPr="005C4A0A" w:rsidRDefault="005C4A0A" w:rsidP="00E05F16">
      <w:pPr>
        <w:autoSpaceDE w:val="0"/>
        <w:autoSpaceDN w:val="0"/>
        <w:adjustRightInd w:val="0"/>
        <w:spacing w:line="276" w:lineRule="auto"/>
        <w:ind w:left="210" w:hangingChars="100" w:hanging="210"/>
        <w:rPr>
          <w:rFonts w:ascii="宋体" w:eastAsia="宋体" w:hAnsi="宋体" w:cs="Times New Roman"/>
          <w:kern w:val="0"/>
          <w:sz w:val="21"/>
          <w:szCs w:val="21"/>
        </w:rPr>
      </w:pPr>
      <w:r w:rsidRPr="005C4A0A">
        <w:rPr>
          <w:rFonts w:ascii="宋体" w:eastAsia="宋体" w:hAnsi="宋体" w:cs="Times New Roman"/>
          <w:kern w:val="0"/>
          <w:sz w:val="21"/>
          <w:szCs w:val="21"/>
        </w:rPr>
        <w:t>①甲组条件下，融合藻产生[H]的细胞器是</w:t>
      </w:r>
      <w:r w:rsidR="00785DB2">
        <w:rPr>
          <w:rFonts w:hAnsi="宋体" w:cs="Times New Roman"/>
        </w:rPr>
        <w:t>__________</w:t>
      </w:r>
      <w:r w:rsidRPr="005C4A0A">
        <w:rPr>
          <w:rFonts w:ascii="宋体" w:eastAsia="宋体" w:hAnsi="宋体" w:cs="Times New Roman"/>
          <w:kern w:val="0"/>
          <w:sz w:val="21"/>
          <w:szCs w:val="21"/>
        </w:rPr>
        <w:t>；丙组条件下产生ATP的细胞器是</w:t>
      </w:r>
      <w:r w:rsidR="00785DB2">
        <w:rPr>
          <w:rFonts w:hAnsi="宋体" w:cs="Times New Roman"/>
        </w:rPr>
        <w:t>__________</w:t>
      </w:r>
      <w:r w:rsidRPr="005C4A0A">
        <w:rPr>
          <w:rFonts w:ascii="宋体" w:eastAsia="宋体" w:hAnsi="宋体" w:cs="Times New Roman"/>
          <w:kern w:val="0"/>
          <w:sz w:val="21"/>
          <w:szCs w:val="21"/>
        </w:rPr>
        <w:t>。</w:t>
      </w:r>
    </w:p>
    <w:p w:rsidR="005C4A0A" w:rsidRDefault="005C4A0A" w:rsidP="00E05F16">
      <w:pPr>
        <w:autoSpaceDE w:val="0"/>
        <w:autoSpaceDN w:val="0"/>
        <w:adjustRightInd w:val="0"/>
        <w:spacing w:line="276" w:lineRule="auto"/>
        <w:ind w:left="315" w:hangingChars="150" w:hanging="315"/>
        <w:rPr>
          <w:rFonts w:ascii="宋体" w:eastAsia="宋体" w:hAnsi="宋体" w:cs="Times New Roman"/>
          <w:kern w:val="0"/>
          <w:sz w:val="21"/>
          <w:szCs w:val="21"/>
        </w:rPr>
      </w:pPr>
      <w:r w:rsidRPr="005C4A0A">
        <w:rPr>
          <w:rFonts w:ascii="宋体" w:eastAsia="宋体" w:hAnsi="宋体" w:cs="Times New Roman"/>
          <w:kern w:val="0"/>
          <w:sz w:val="21"/>
          <w:szCs w:val="21"/>
        </w:rPr>
        <w:t>②与甲、丙两组相比，乙组融合藻生长速率较快，原因是在该培养条件下</w:t>
      </w:r>
      <w:r w:rsidR="00785DB2">
        <w:rPr>
          <w:rFonts w:hAnsi="宋体" w:cs="Times New Roman"/>
        </w:rPr>
        <w:t>__________</w:t>
      </w:r>
      <w:r w:rsidRPr="005C4A0A">
        <w:rPr>
          <w:rFonts w:ascii="宋体" w:eastAsia="宋体" w:hAnsi="宋体" w:cs="Times New Roman"/>
          <w:kern w:val="0"/>
          <w:sz w:val="21"/>
          <w:szCs w:val="21"/>
        </w:rPr>
        <w:t>。</w:t>
      </w:r>
    </w:p>
    <w:p w:rsidR="005C4A0A" w:rsidRPr="005C4A0A" w:rsidRDefault="005C4A0A" w:rsidP="00E05F16">
      <w:pPr>
        <w:autoSpaceDE w:val="0"/>
        <w:autoSpaceDN w:val="0"/>
        <w:adjustRightInd w:val="0"/>
        <w:spacing w:line="276" w:lineRule="auto"/>
        <w:ind w:leftChars="100" w:left="345" w:hangingChars="50" w:hanging="105"/>
        <w:rPr>
          <w:rFonts w:ascii="宋体" w:eastAsia="宋体" w:hAnsi="宋体" w:cs="Times New Roman"/>
          <w:kern w:val="0"/>
          <w:sz w:val="21"/>
          <w:szCs w:val="21"/>
        </w:rPr>
      </w:pPr>
      <w:r w:rsidRPr="005C4A0A">
        <w:rPr>
          <w:rFonts w:ascii="宋体" w:eastAsia="宋体" w:hAnsi="宋体" w:cs="Times New Roman"/>
          <w:kern w:val="0"/>
          <w:sz w:val="21"/>
          <w:szCs w:val="21"/>
        </w:rPr>
        <w:t>甲、乙两组DHA产量均较高，但实际生产中往往采用甲组的培养条件，其原因是</w:t>
      </w:r>
      <w:r w:rsidR="00785DB2">
        <w:rPr>
          <w:rFonts w:hAnsi="宋体" w:cs="Times New Roman"/>
        </w:rPr>
        <w:t>____________________</w:t>
      </w:r>
      <w:r w:rsidR="00E45B5F">
        <w:rPr>
          <w:rFonts w:hAnsi="宋体" w:cs="Times New Roman"/>
        </w:rPr>
        <w:t>______________________________________________</w:t>
      </w:r>
      <w:r w:rsidRPr="005C4A0A">
        <w:rPr>
          <w:rFonts w:ascii="宋体" w:eastAsia="宋体" w:hAnsi="宋体" w:cs="Times New Roman"/>
          <w:kern w:val="0"/>
          <w:sz w:val="21"/>
          <w:szCs w:val="21"/>
        </w:rPr>
        <w:t>。</w:t>
      </w:r>
    </w:p>
    <w:p w:rsidR="009B708F" w:rsidRPr="00E45B5F" w:rsidRDefault="009B708F" w:rsidP="00E05F16">
      <w:pPr>
        <w:spacing w:line="276" w:lineRule="auto"/>
        <w:jc w:val="left"/>
        <w:rPr>
          <w:rFonts w:ascii="宋体" w:eastAsia="宋体" w:hAnsi="宋体" w:cs="宋体"/>
          <w:sz w:val="18"/>
          <w:szCs w:val="21"/>
        </w:rPr>
      </w:pPr>
    </w:p>
    <w:sectPr w:rsidR="009B708F" w:rsidRPr="00E45B5F" w:rsidSect="000E2EDC">
      <w:footerReference w:type="default" r:id="rId1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C8" w:rsidRDefault="00AE4BC8" w:rsidP="00A515B6">
      <w:r>
        <w:separator/>
      </w:r>
    </w:p>
  </w:endnote>
  <w:endnote w:type="continuationSeparator" w:id="1">
    <w:p w:rsidR="00AE4BC8" w:rsidRDefault="00AE4BC8" w:rsidP="00A515B6">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2144"/>
      <w:docPartObj>
        <w:docPartGallery w:val="Page Numbers (Bottom of Page)"/>
        <w:docPartUnique/>
      </w:docPartObj>
    </w:sdtPr>
    <w:sdtContent>
      <w:p w:rsidR="00741D7F" w:rsidRDefault="00A02DAD">
        <w:pPr>
          <w:pStyle w:val="a5"/>
          <w:jc w:val="center"/>
        </w:pPr>
        <w:r w:rsidRPr="00A02DAD">
          <w:fldChar w:fldCharType="begin"/>
        </w:r>
        <w:r w:rsidR="005974C7">
          <w:instrText xml:space="preserve"> PAGE   \* MERGEFORMAT </w:instrText>
        </w:r>
        <w:r w:rsidRPr="00A02DAD">
          <w:fldChar w:fldCharType="separate"/>
        </w:r>
        <w:r w:rsidR="00E45B5F" w:rsidRPr="00E45B5F">
          <w:rPr>
            <w:noProof/>
            <w:lang w:val="zh-CN"/>
          </w:rPr>
          <w:t>4</w:t>
        </w:r>
        <w:r>
          <w:rPr>
            <w:noProof/>
            <w:lang w:val="zh-CN"/>
          </w:rPr>
          <w:fldChar w:fldCharType="end"/>
        </w:r>
      </w:p>
    </w:sdtContent>
  </w:sdt>
  <w:p w:rsidR="00741D7F" w:rsidRDefault="00741D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C8" w:rsidRDefault="00AE4BC8" w:rsidP="00A515B6">
      <w:r>
        <w:separator/>
      </w:r>
    </w:p>
  </w:footnote>
  <w:footnote w:type="continuationSeparator" w:id="1">
    <w:p w:rsidR="00AE4BC8" w:rsidRDefault="00AE4BC8" w:rsidP="00A51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43A"/>
    <w:rsid w:val="00000C9E"/>
    <w:rsid w:val="0000342B"/>
    <w:rsid w:val="00017E84"/>
    <w:rsid w:val="0004651C"/>
    <w:rsid w:val="00060277"/>
    <w:rsid w:val="0008643A"/>
    <w:rsid w:val="000A1260"/>
    <w:rsid w:val="000A5F53"/>
    <w:rsid w:val="000B4C27"/>
    <w:rsid w:val="000B61A7"/>
    <w:rsid w:val="000B69AA"/>
    <w:rsid w:val="000E2EDC"/>
    <w:rsid w:val="00157EAE"/>
    <w:rsid w:val="00184D0D"/>
    <w:rsid w:val="001A3613"/>
    <w:rsid w:val="001B056F"/>
    <w:rsid w:val="001E1CCE"/>
    <w:rsid w:val="00222954"/>
    <w:rsid w:val="0022594F"/>
    <w:rsid w:val="002378F4"/>
    <w:rsid w:val="002566D2"/>
    <w:rsid w:val="00266786"/>
    <w:rsid w:val="002938A1"/>
    <w:rsid w:val="002A08BE"/>
    <w:rsid w:val="002D77A8"/>
    <w:rsid w:val="0033215D"/>
    <w:rsid w:val="00347D1E"/>
    <w:rsid w:val="00361A68"/>
    <w:rsid w:val="0037153F"/>
    <w:rsid w:val="00384B2B"/>
    <w:rsid w:val="0039224B"/>
    <w:rsid w:val="00395698"/>
    <w:rsid w:val="003B157C"/>
    <w:rsid w:val="003B2FEE"/>
    <w:rsid w:val="003C1B15"/>
    <w:rsid w:val="003C4062"/>
    <w:rsid w:val="00421941"/>
    <w:rsid w:val="00431CD8"/>
    <w:rsid w:val="00482635"/>
    <w:rsid w:val="00497CC3"/>
    <w:rsid w:val="0050111E"/>
    <w:rsid w:val="005155A8"/>
    <w:rsid w:val="00516C29"/>
    <w:rsid w:val="00520E1C"/>
    <w:rsid w:val="0059415D"/>
    <w:rsid w:val="00595124"/>
    <w:rsid w:val="005974C7"/>
    <w:rsid w:val="005A00B0"/>
    <w:rsid w:val="005C4A0A"/>
    <w:rsid w:val="005D06B7"/>
    <w:rsid w:val="00603C5A"/>
    <w:rsid w:val="0061281E"/>
    <w:rsid w:val="00646AB1"/>
    <w:rsid w:val="00670064"/>
    <w:rsid w:val="00680CAE"/>
    <w:rsid w:val="006A7199"/>
    <w:rsid w:val="006C270B"/>
    <w:rsid w:val="006D144D"/>
    <w:rsid w:val="006F07B3"/>
    <w:rsid w:val="0071100F"/>
    <w:rsid w:val="0072652F"/>
    <w:rsid w:val="007414B8"/>
    <w:rsid w:val="00741D7F"/>
    <w:rsid w:val="007625DA"/>
    <w:rsid w:val="007745C7"/>
    <w:rsid w:val="00785DB2"/>
    <w:rsid w:val="00785EB3"/>
    <w:rsid w:val="00796CF3"/>
    <w:rsid w:val="007C70BF"/>
    <w:rsid w:val="0080506C"/>
    <w:rsid w:val="008121B0"/>
    <w:rsid w:val="00814EEA"/>
    <w:rsid w:val="00820CB1"/>
    <w:rsid w:val="00824C39"/>
    <w:rsid w:val="00843948"/>
    <w:rsid w:val="00854D44"/>
    <w:rsid w:val="00856691"/>
    <w:rsid w:val="00861811"/>
    <w:rsid w:val="008C40E8"/>
    <w:rsid w:val="008D35C6"/>
    <w:rsid w:val="008E6351"/>
    <w:rsid w:val="008F0BC5"/>
    <w:rsid w:val="008F5344"/>
    <w:rsid w:val="009763C1"/>
    <w:rsid w:val="00977A63"/>
    <w:rsid w:val="009B708F"/>
    <w:rsid w:val="009D4444"/>
    <w:rsid w:val="00A00DCC"/>
    <w:rsid w:val="00A02DAD"/>
    <w:rsid w:val="00A515B6"/>
    <w:rsid w:val="00A95D67"/>
    <w:rsid w:val="00AB6429"/>
    <w:rsid w:val="00AB66F5"/>
    <w:rsid w:val="00AC3E9A"/>
    <w:rsid w:val="00AE4BC8"/>
    <w:rsid w:val="00B022F1"/>
    <w:rsid w:val="00B43B46"/>
    <w:rsid w:val="00B43FB0"/>
    <w:rsid w:val="00B70B6A"/>
    <w:rsid w:val="00B90BDF"/>
    <w:rsid w:val="00B95269"/>
    <w:rsid w:val="00BA6A3D"/>
    <w:rsid w:val="00C31ABE"/>
    <w:rsid w:val="00C3517C"/>
    <w:rsid w:val="00C86298"/>
    <w:rsid w:val="00CA5B71"/>
    <w:rsid w:val="00CB09CC"/>
    <w:rsid w:val="00CB3C15"/>
    <w:rsid w:val="00CD7CC6"/>
    <w:rsid w:val="00CE6459"/>
    <w:rsid w:val="00D00C91"/>
    <w:rsid w:val="00D24148"/>
    <w:rsid w:val="00D25768"/>
    <w:rsid w:val="00D36253"/>
    <w:rsid w:val="00D800B1"/>
    <w:rsid w:val="00DB4FF2"/>
    <w:rsid w:val="00DF4C1F"/>
    <w:rsid w:val="00E030EB"/>
    <w:rsid w:val="00E05F16"/>
    <w:rsid w:val="00E45B5F"/>
    <w:rsid w:val="00E60CAB"/>
    <w:rsid w:val="00E74D47"/>
    <w:rsid w:val="00EB5850"/>
    <w:rsid w:val="00EC1376"/>
    <w:rsid w:val="00EE48B8"/>
    <w:rsid w:val="00EF5F44"/>
    <w:rsid w:val="00F11B53"/>
    <w:rsid w:val="00F414C8"/>
    <w:rsid w:val="00F50837"/>
    <w:rsid w:val="00F57F93"/>
    <w:rsid w:val="00F606A1"/>
    <w:rsid w:val="00F72888"/>
    <w:rsid w:val="00FD158F"/>
    <w:rsid w:val="00FE0829"/>
    <w:rsid w:val="00FE362E"/>
    <w:rsid w:val="00FF2BAA"/>
    <w:rsid w:val="0A72797E"/>
    <w:rsid w:val="5A943002"/>
    <w:rsid w:val="66620365"/>
    <w:rsid w:val="733C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D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E2EDC"/>
    <w:rPr>
      <w:rFonts w:ascii="Times New Roman" w:eastAsia="宋体" w:hAnsi="Times New Roman" w:cs="Times New Roman"/>
      <w:b/>
      <w:szCs w:val="20"/>
    </w:rPr>
  </w:style>
  <w:style w:type="paragraph" w:styleId="a4">
    <w:name w:val="Balloon Text"/>
    <w:basedOn w:val="a"/>
    <w:link w:val="Char0"/>
    <w:uiPriority w:val="99"/>
    <w:semiHidden/>
    <w:unhideWhenUsed/>
    <w:qFormat/>
    <w:rsid w:val="000E2EDC"/>
    <w:rPr>
      <w:sz w:val="18"/>
      <w:szCs w:val="18"/>
    </w:rPr>
  </w:style>
  <w:style w:type="paragraph" w:styleId="a5">
    <w:name w:val="footer"/>
    <w:basedOn w:val="a"/>
    <w:link w:val="Char1"/>
    <w:uiPriority w:val="99"/>
    <w:unhideWhenUsed/>
    <w:qFormat/>
    <w:rsid w:val="000E2ED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2EDC"/>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qFormat/>
    <w:rsid w:val="000E2EDC"/>
    <w:rPr>
      <w:rFonts w:ascii="Times New Roman" w:eastAsia="宋体" w:hAnsi="Times New Roman" w:cs="Times New Roman"/>
      <w:b/>
      <w:szCs w:val="20"/>
    </w:rPr>
  </w:style>
  <w:style w:type="character" w:customStyle="1" w:styleId="Char0">
    <w:name w:val="批注框文本 Char"/>
    <w:basedOn w:val="a0"/>
    <w:link w:val="a4"/>
    <w:uiPriority w:val="99"/>
    <w:semiHidden/>
    <w:qFormat/>
    <w:rsid w:val="000E2EDC"/>
    <w:rPr>
      <w:sz w:val="18"/>
      <w:szCs w:val="18"/>
    </w:rPr>
  </w:style>
  <w:style w:type="character" w:customStyle="1" w:styleId="Char2">
    <w:name w:val="页眉 Char"/>
    <w:basedOn w:val="a0"/>
    <w:link w:val="a6"/>
    <w:uiPriority w:val="99"/>
    <w:qFormat/>
    <w:rsid w:val="000E2EDC"/>
    <w:rPr>
      <w:sz w:val="18"/>
      <w:szCs w:val="18"/>
    </w:rPr>
  </w:style>
  <w:style w:type="character" w:customStyle="1" w:styleId="Char1">
    <w:name w:val="页脚 Char"/>
    <w:basedOn w:val="a0"/>
    <w:link w:val="a5"/>
    <w:uiPriority w:val="99"/>
    <w:qFormat/>
    <w:rsid w:val="000E2EDC"/>
    <w:rPr>
      <w:sz w:val="18"/>
      <w:szCs w:val="18"/>
    </w:rPr>
  </w:style>
  <w:style w:type="character" w:customStyle="1" w:styleId="fontstyle01">
    <w:name w:val="fontstyle01"/>
    <w:basedOn w:val="a0"/>
    <w:qFormat/>
    <w:rsid w:val="000E2EDC"/>
    <w:rPr>
      <w:rFonts w:ascii="Times New Roman" w:hAnsi="Times New Roman" w:cs="Times New Roman" w:hint="default"/>
      <w:color w:val="000000"/>
      <w:sz w:val="22"/>
      <w:szCs w:val="22"/>
    </w:rPr>
  </w:style>
  <w:style w:type="character" w:customStyle="1" w:styleId="fontstyle11">
    <w:name w:val="fontstyle11"/>
    <w:basedOn w:val="a0"/>
    <w:qFormat/>
    <w:rsid w:val="000E2EDC"/>
    <w:rPr>
      <w:rFonts w:ascii="宋体" w:eastAsia="宋体" w:hAnsi="宋体" w:hint="eastAsia"/>
      <w:color w:val="000000"/>
      <w:sz w:val="22"/>
      <w:szCs w:val="22"/>
    </w:rPr>
  </w:style>
  <w:style w:type="paragraph" w:styleId="a7">
    <w:name w:val="List Paragraph"/>
    <w:basedOn w:val="a"/>
    <w:uiPriority w:val="34"/>
    <w:qFormat/>
    <w:rsid w:val="000E2EDC"/>
    <w:pPr>
      <w:ind w:firstLineChars="200" w:firstLine="420"/>
    </w:pPr>
    <w:rPr>
      <w:rFonts w:ascii="Calibri" w:hAnsi="Calibri"/>
      <w:color w:val="000000"/>
      <w:szCs w:val="22"/>
    </w:rPr>
  </w:style>
  <w:style w:type="paragraph" w:styleId="a8">
    <w:name w:val="Plain Text"/>
    <w:basedOn w:val="a"/>
    <w:link w:val="Char3"/>
    <w:rsid w:val="0050111E"/>
    <w:rPr>
      <w:rFonts w:ascii="宋体" w:eastAsia="宋体" w:hAnsi="Courier New" w:cs="Courier New"/>
      <w:sz w:val="21"/>
      <w:szCs w:val="21"/>
    </w:rPr>
  </w:style>
  <w:style w:type="character" w:customStyle="1" w:styleId="Char3">
    <w:name w:val="纯文本 Char"/>
    <w:basedOn w:val="a0"/>
    <w:link w:val="a8"/>
    <w:rsid w:val="0050111E"/>
    <w:rPr>
      <w:rFonts w:ascii="宋体" w:eastAsia="宋体" w:hAnsi="Courier New" w:cs="Courier New"/>
      <w:kern w:val="2"/>
      <w:sz w:val="21"/>
      <w:szCs w:val="21"/>
    </w:rPr>
  </w:style>
  <w:style w:type="paragraph" w:styleId="a9">
    <w:name w:val="Normal (Web)"/>
    <w:basedOn w:val="a"/>
    <w:uiPriority w:val="99"/>
    <w:unhideWhenUsed/>
    <w:rsid w:val="0050111E"/>
    <w:pPr>
      <w:widowControl/>
      <w:spacing w:before="100" w:beforeAutospacing="1" w:after="100" w:afterAutospacing="1"/>
      <w:jc w:val="left"/>
    </w:pPr>
    <w:rPr>
      <w:rFonts w:ascii="宋体" w:eastAsia="宋体" w:hAnsi="宋体" w:cs="宋体"/>
      <w:kern w:val="0"/>
    </w:rPr>
  </w:style>
  <w:style w:type="table" w:styleId="aa">
    <w:name w:val="Table Grid"/>
    <w:basedOn w:val="a1"/>
    <w:uiPriority w:val="39"/>
    <w:rsid w:val="00501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4"/>
    <w:uiPriority w:val="10"/>
    <w:qFormat/>
    <w:rsid w:val="008E6351"/>
    <w:pPr>
      <w:spacing w:before="240" w:after="60"/>
      <w:jc w:val="center"/>
      <w:outlineLvl w:val="0"/>
    </w:pPr>
    <w:rPr>
      <w:rFonts w:asciiTheme="majorHAnsi" w:eastAsia="宋体" w:hAnsiTheme="majorHAnsi" w:cstheme="majorBidi"/>
      <w:b/>
      <w:bCs/>
      <w:color w:val="000000"/>
      <w:kern w:val="0"/>
      <w:sz w:val="32"/>
      <w:szCs w:val="32"/>
      <w:lang w:val="zh-CN" w:bidi="zh-CN"/>
    </w:rPr>
  </w:style>
  <w:style w:type="character" w:customStyle="1" w:styleId="Char4">
    <w:name w:val="标题 Char"/>
    <w:basedOn w:val="a0"/>
    <w:link w:val="ab"/>
    <w:uiPriority w:val="10"/>
    <w:rsid w:val="008E6351"/>
    <w:rPr>
      <w:rFonts w:asciiTheme="majorHAnsi" w:eastAsia="宋体" w:hAnsiTheme="majorHAnsi" w:cstheme="majorBidi"/>
      <w:b/>
      <w:bCs/>
      <w:color w:val="00000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0840">
      <w:bodyDiv w:val="1"/>
      <w:marLeft w:val="0"/>
      <w:marRight w:val="0"/>
      <w:marTop w:val="0"/>
      <w:marBottom w:val="0"/>
      <w:divBdr>
        <w:top w:val="none" w:sz="0" w:space="0" w:color="auto"/>
        <w:left w:val="none" w:sz="0" w:space="0" w:color="auto"/>
        <w:bottom w:val="none" w:sz="0" w:space="0" w:color="auto"/>
        <w:right w:val="none" w:sz="0" w:space="0" w:color="auto"/>
      </w:divBdr>
    </w:div>
    <w:div w:id="209153595">
      <w:bodyDiv w:val="1"/>
      <w:marLeft w:val="0"/>
      <w:marRight w:val="0"/>
      <w:marTop w:val="0"/>
      <w:marBottom w:val="0"/>
      <w:divBdr>
        <w:top w:val="none" w:sz="0" w:space="0" w:color="auto"/>
        <w:left w:val="none" w:sz="0" w:space="0" w:color="auto"/>
        <w:bottom w:val="none" w:sz="0" w:space="0" w:color="auto"/>
        <w:right w:val="none" w:sz="0" w:space="0" w:color="auto"/>
      </w:divBdr>
    </w:div>
    <w:div w:id="1011176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29168-EAF7-44FC-B13B-95E73545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潘勇</cp:lastModifiedBy>
  <cp:revision>7</cp:revision>
  <cp:lastPrinted>2020-02-07T06:48:00Z</cp:lastPrinted>
  <dcterms:created xsi:type="dcterms:W3CDTF">2020-04-27T01:39:00Z</dcterms:created>
  <dcterms:modified xsi:type="dcterms:W3CDTF">2020-04-27T02:37:00Z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