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高二年级历史第31课时《春秋战国时期的政治重点突破》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材料“商鞅的特殊爵赏制度使得对外战争成了他们唯一的出路。以最强悍、最有纪律的民族，用全力向外发展，秦人遂无敌于天下”强调了商鞅变法增强了军队战斗力，因此，材料主要解释了商鞅变法的作用，故B正确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本题考查王安石变法。依据材料可知，苏轼认为商鞅变法导致秦朝快速灭亡，体现了苏轼借评说商鞅变法反对王安石变法。因此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选项正确。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选项错误，苏轼否定了商鞅变法的历史作用；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选项错误，苏轼只看到了商鞅变法的消极影响，评价并不中肯；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选项错误，王安石和苏轼都是地主阶级，两者只是政治立场不同，不是根本对立。故正确答案为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选项。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本题是考查商鞅变法。商鞅变法时并未下令将贵族的土地全部没收，不能选A。实施“保甲制度”和“连坐法”，不是用以控制贵族而是加强统治，不能选C。在商鞅变法时贵族也是可以从事工商业的，不能选D。其实是军功制造成了宗室贵戚皆怨望的现象，因为以军功授田定爵位才使得贵族无法享受既有的特权，所以才怨恨商鞅，本题答案只能是B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据所学可知鲁国实行的初税亩和齐国实行的“相地而衰征”规定不论公田、私田，都要向政府交税，因此增加了国家的收入，两个人的改革淡化了公田、私田的界限，实质上承认了私人对土地的所有权，加速了井田制的瓦解；同时也促进新的生产方式——封建生产关系的确立，</w:t>
      </w:r>
      <w:r>
        <w:rPr>
          <w:rFonts w:hint="eastAsia" w:ascii="宋体" w:hAnsi="宋体" w:eastAsia="宋体" w:cs="宋体"/>
          <w:sz w:val="24"/>
          <w:szCs w:val="24"/>
        </w:rPr>
        <w:t>①②③④</w:t>
      </w:r>
      <w:r>
        <w:rPr>
          <w:rFonts w:hint="eastAsia" w:ascii="宋体" w:hAnsi="宋体" w:eastAsia="宋体" w:cs="宋体"/>
          <w:sz w:val="24"/>
          <w:szCs w:val="24"/>
        </w:rPr>
        <w:t>均符合题意，因故C项正确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由“秦汉时期，平民能够以军功得爵，军功爵在秦与汉初造就了一个军功地主阶层”可以看出社会阶层的流动性增强，故本题答案选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项；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项不选，中央集权主要体现是中央和地方关系，与阶层变化无关；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项说法错误，秦汉时期权力世袭并没有结束；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项说法错误，“平民能够以军功得爵”官僚等级不是强化而是弱化。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人头税是国家赋税收入的重要来源。以国家法令的形式把小家庭制固定化，是为了保证小农经济的稳定。从国家发展角度考虑这项措施，保证国家赋税收入是其主要目的，故选</w:t>
      </w:r>
      <w:r>
        <w:rPr>
          <w:rFonts w:hint="eastAsia" w:ascii="宋体" w:hAnsi="宋体" w:eastAsia="宋体" w:cs="宋体"/>
          <w:sz w:val="24"/>
          <w:szCs w:val="24"/>
        </w:rPr>
        <w:t>B。ACD</w:t>
      </w:r>
      <w:r>
        <w:rPr>
          <w:rFonts w:hint="eastAsia" w:ascii="宋体" w:hAnsi="宋体" w:eastAsia="宋体" w:cs="宋体"/>
          <w:sz w:val="24"/>
          <w:szCs w:val="24"/>
        </w:rPr>
        <w:t>不是主要目的，排除。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材料“秦以后的官</w:t>
      </w:r>
      <w:r>
        <w:rPr>
          <w:rFonts w:hint="eastAsia" w:ascii="宋体" w:hAnsi="宋体" w:eastAsia="宋体" w:cs="宋体"/>
          <w:sz w:val="24"/>
          <w:szCs w:val="24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俸禄取自国家税收</w:t>
      </w:r>
      <w:r>
        <w:rPr>
          <w:rFonts w:hint="eastAsia" w:ascii="宋体" w:hAnsi="宋体" w:eastAsia="宋体" w:cs="宋体"/>
          <w:sz w:val="24"/>
          <w:szCs w:val="24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当官实际上则成为一种职业</w:t>
      </w:r>
      <w:r>
        <w:rPr>
          <w:rFonts w:hint="eastAsia" w:ascii="宋体" w:hAnsi="宋体" w:eastAsia="宋体" w:cs="宋体"/>
          <w:sz w:val="24"/>
          <w:szCs w:val="24"/>
        </w:rPr>
        <w:t>”,</w:t>
      </w:r>
      <w:r>
        <w:rPr>
          <w:rFonts w:hint="eastAsia" w:ascii="宋体" w:hAnsi="宋体" w:eastAsia="宋体" w:cs="宋体"/>
          <w:sz w:val="24"/>
          <w:szCs w:val="24"/>
        </w:rPr>
        <w:t>可见官僚政治有效维护了专制主义中央集权，故选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；材料没有提到世卿世禄制，排除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；材料中官员听命于皇帝，无法体现防止皇帝个人专断，排除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；材料没有体现官僚政治与官吏个人素养的关系，排除</w:t>
      </w:r>
      <w:r>
        <w:rPr>
          <w:rFonts w:hint="eastAsia" w:ascii="宋体" w:hAnsi="宋体" w:eastAsia="宋体" w:cs="宋体"/>
          <w:sz w:val="24"/>
          <w:szCs w:val="24"/>
        </w:rPr>
        <w:t>D。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根据材料“随着秦国不断占领六国土地，秦国原有地方官僚体系随之不断扩张”结合所学知识可知，秦国吞灭六国后对地方采取郡县制，有利于中央对地方的控制，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选项排除，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选项符合题意。中国封建社会本质上仍然属于贵族政治，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选项排除。材料与分封制无关，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选项排除。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由材料信息可知，春秋时期的秦国、晋国已经出现了县制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项正确；春秋时期分封制开始解体，但是没有被取代，故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项错误；由材料信息可知，县制的产生有在征伐的土地上设置的，有粉碎叛乱后设置的，有几个乡聚成的，故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项错误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材料没有秦国最早推行县制的信息，故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项错误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“秦国大量任用才智之士为相”且“无一老死于相位，并且都未世袭于子孙”，这表明秦国比较合理地利用了人力资源，逐渐推行官僚政治，这说明其统治机制的变化，故C项正确。秦国的“相”等官职不再“世袭于子孙”主要是由于官僚制的建立，而非受到贵族势力的排挤反对，也不是官员之间争权夺利的倾轧所致，故A、B两项错误；D项与材料主旨不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41CA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14D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3E5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94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134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5C0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60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1C9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5CB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35A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4D6A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1C9C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0E5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7CE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60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5D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3DBE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1924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4D48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062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3DB0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B2B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5E8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C04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68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308223E4"/>
    <w:rsid w:val="38480A2C"/>
    <w:rsid w:val="38486E9E"/>
    <w:rsid w:val="38E5436E"/>
    <w:rsid w:val="509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222</Words>
  <Characters>1272</Characters>
  <Lines>10</Lines>
  <Paragraphs>2</Paragraphs>
  <TotalTime>217</TotalTime>
  <ScaleCrop>false</ScaleCrop>
  <LinksUpToDate>false</LinksUpToDate>
  <CharactersWithSpaces>1492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2020-04-18T13:26:26Z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