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30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课时《</w:t>
      </w:r>
      <w:r>
        <w:rPr>
          <w:rFonts w:hint="eastAsia" w:ascii="黑体" w:hAnsi="黑体" w:eastAsia="黑体" w:cs="黑体"/>
          <w:b/>
          <w:bCs/>
          <w:sz w:val="28"/>
          <w:szCs w:val="28"/>
          <w:lang w:eastAsia="zh-CN"/>
        </w:rPr>
        <w:t>夏商西周时期的经济与文化重点突破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》</w:t>
      </w:r>
    </w:p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拓展提升任务答案解析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【答案】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（1）类型：遗迹；遗物；墓葬。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（2）新方法：文献资料与考古资料相结合；甲骨文的破译和运用。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意义：弥补了夏史研究中文献记载的不足；纠正了以往夏史研究中的错误；有助于深入研究中国文明的起源。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（1）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依据材料一图片中“祭祀遗存区”“墓葬集中分布区”“铸铜作坊”等信息概括类型。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2）第一小问，依据材料二中“甲骨文的破译和近代考古学的引进”“‘地下之材料’与‘纸上之材料’的结合”等信息归纳作答。第二小问，依据材料二中“商史的突破性进展如此，夏史也有这种可能”的信息，从弥补史料，纠正传统史学错误及研究历史新发现等角度思考回答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14550B"/>
    <w:rsid w:val="07522416"/>
    <w:rsid w:val="08EC2A03"/>
    <w:rsid w:val="1D8C5805"/>
    <w:rsid w:val="226F7A5A"/>
    <w:rsid w:val="22BF2D49"/>
    <w:rsid w:val="3E103C7C"/>
    <w:rsid w:val="6B14550B"/>
    <w:rsid w:val="77B50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_0"/>
    <w:unhideWhenUsed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szCs w:val="20"/>
      <w:lang w:val="en-US" w:eastAsia="zh-CN" w:bidi="ar-SA"/>
    </w:rPr>
  </w:style>
  <w:style w:type="paragraph" w:customStyle="1" w:styleId="5">
    <w:name w:val="正文_36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2020-02-05T04:24:00Z</dcterms:created>
  <dc:creator>徐海滨</dc:creator>
  <cp:lastModifiedBy>徐海滨</cp:lastModifiedBy>
  <dcterms:modified xsi:type="dcterms:W3CDTF">2020-04-18T11:25:27Z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