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拓展任务</w:t>
      </w:r>
    </w:p>
    <w:p>
      <w:pPr>
        <w:jc w:val="both"/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  <w:t>1.拓展资源</w:t>
      </w:r>
    </w:p>
    <w:p>
      <w:pPr>
        <w:jc w:val="both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 xml:space="preserve">    都江堰旅游门户网：</w:t>
      </w:r>
      <w:bookmarkStart w:id="0" w:name="_GoBack"/>
      <w:bookmarkEnd w:id="0"/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http://www.djy517.com/</w:t>
      </w:r>
    </w:p>
    <w:p>
      <w:pPr>
        <w:jc w:val="both"/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  <w:t>2.阅读文章</w:t>
      </w:r>
    </w:p>
    <w:p>
      <w:pPr>
        <w:ind w:firstLine="482" w:firstLineChars="200"/>
        <w:jc w:val="center"/>
        <w:rPr>
          <w:rFonts w:hint="eastAsia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古堰流芳远，千年写传奇</w:t>
      </w:r>
    </w:p>
    <w:p>
      <w:pPr>
        <w:ind w:firstLine="482" w:firstLineChars="200"/>
        <w:jc w:val="center"/>
        <w:rPr>
          <w:rFonts w:hint="default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——都江堰印象于启示（节选）</w:t>
      </w:r>
    </w:p>
    <w:p>
      <w:pPr>
        <w:ind w:firstLine="42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都江堰千年不衰，最重要的秘诀就是历代管理者的重视，在千秋“接力”的维护中，一代代管理者将智慧与汗水注入古堰 , 令她生命力“满格”，久久“续航”。</w:t>
      </w:r>
    </w:p>
    <w:p>
      <w:pPr>
        <w:ind w:firstLine="42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历朝历代都江堰的管护主体不曾缺位，管护制度逐步形成并完善。东汉时期，设置负责都江堰管理的“都水掾”和“都水长”等水利官员。三国时期，诸葛亮在渠首设“堰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官”，开启专管时代。唐宋时期，地方官统管堰务，并修订“冬季断流，春季淘淤”的岁修制度。明代，设水利佥事总领都江堰管理，并对堰工技术进行发展完善。清代，水利同知专司堰务，水费征收制度确立。代代相沿中，都江堰逐渐形成了“官堰”与“民堰”结合的管理制度，官民协同是其可圈可点的成功经验；“岁勤修、预防患”“岁必一修”的先进管理制度则对工程正常运行起到了至关重要的作用。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新中国成立后，经济社会发展对都江堰的需求日益增加，也对其管理提出了更高要求。1950 年都江堰管理处成立，1978 年升格为四川省都江堰管理局，负责都江堰灌区的统一管理。与时代发展同频，与区域发展同步，在不断的探索实践中，都江堰的管理能力、管理水平逐步提升。</w:t>
      </w:r>
    </w:p>
    <w:p>
      <w:pPr>
        <w:ind w:firstLine="42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现代都江堰管理的一大亮点是依法治水，运用法律手段调整和规范水事活动。其中最具代表性的事件是 1997年《四川省都江堰水利工程管理条例》的出台，为一个水利工程专门立法在我国实为少见。2019 年 11 月，该条例继 2003 年修订后进行了第二次修订。“新修订的《条例》贯彻了四川省委、省政府提出的‘一干多支、五区协同’发展战略，符合习近平总书记提出的十六字治水思路，体现了对水环境的保护、节约用水、满足人民群众对美好生活的需求。”</w:t>
      </w:r>
    </w:p>
    <w:p>
      <w:pPr>
        <w:ind w:firstLine="3150" w:firstLineChars="1500"/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——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《中国水利》期刊2020年第三期I0004-I0013</w:t>
      </w:r>
    </w:p>
    <w:p>
      <w:pPr>
        <w:rPr>
          <w:rFonts w:hint="eastAsia"/>
          <w:lang w:val="en-US" w:eastAsia="zh-CN"/>
        </w:rPr>
      </w:pPr>
    </w:p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问题：阅读文章，比较中国古代和现代对都江堰的管理有何异同？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F863B84"/>
    <w:rsid w:val="679404C3"/>
    <w:rsid w:val="77F23462"/>
    <w:rsid w:val="7CAE1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10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2020-04-23T12:28:00Z</dcterms:created>
  <dc:creator>niulanzx</dc:creator>
  <cp:lastModifiedBy>niulanzx</cp:lastModifiedBy>
  <dcterms:modified xsi:type="dcterms:W3CDTF">2020-04-23T15:44:01Z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